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after="156" w:afterLines="50" w:line="360" w:lineRule="auto"/>
        <w:jc w:val="center"/>
        <w:rPr>
          <w:rFonts w:hint="eastAsia" w:ascii="方正小标宋简体" w:hAnsi="方正小标宋简体" w:eastAsia="方正小标宋简体" w:cs="方正小标宋简体"/>
          <w:b w:val="0"/>
          <w:bCs w:val="0"/>
          <w:color w:val="auto"/>
          <w:spacing w:val="0"/>
          <w:kern w:val="0"/>
          <w:sz w:val="44"/>
          <w:szCs w:val="44"/>
          <w:lang w:eastAsia="zh-CN"/>
        </w:rPr>
      </w:pPr>
      <w:r>
        <w:rPr>
          <w:rFonts w:hint="eastAsia" w:ascii="方正小标宋简体" w:hAnsi="方正小标宋简体" w:eastAsia="方正小标宋简体" w:cs="方正小标宋简体"/>
          <w:b w:val="0"/>
          <w:bCs w:val="0"/>
          <w:color w:val="auto"/>
          <w:spacing w:val="0"/>
          <w:kern w:val="0"/>
          <w:sz w:val="44"/>
          <w:szCs w:val="44"/>
        </w:rPr>
        <w:t>衢州市衢江区人民检察院工作报告</w:t>
      </w:r>
    </w:p>
    <w:p>
      <w:pPr>
        <w:widowControl/>
        <w:spacing w:line="360" w:lineRule="auto"/>
        <w:jc w:val="center"/>
        <w:rPr>
          <w:rFonts w:ascii="楷体" w:hAnsi="楷体" w:eastAsia="楷体" w:cs="宋体"/>
          <w:color w:val="auto"/>
          <w:spacing w:val="0"/>
          <w:kern w:val="0"/>
          <w:sz w:val="32"/>
          <w:szCs w:val="32"/>
        </w:rPr>
      </w:pPr>
      <w:r>
        <w:rPr>
          <w:rFonts w:ascii="楷体" w:hAnsi="楷体" w:eastAsia="楷体" w:cs="宋体"/>
          <w:color w:val="auto"/>
          <w:spacing w:val="0"/>
          <w:kern w:val="0"/>
          <w:sz w:val="32"/>
          <w:szCs w:val="32"/>
        </w:rPr>
        <w:t>201</w:t>
      </w:r>
      <w:r>
        <w:rPr>
          <w:rFonts w:hint="eastAsia" w:ascii="楷体" w:hAnsi="楷体" w:eastAsia="楷体" w:cs="宋体"/>
          <w:color w:val="auto"/>
          <w:spacing w:val="0"/>
          <w:kern w:val="0"/>
          <w:sz w:val="32"/>
          <w:szCs w:val="32"/>
          <w:lang w:val="en-US" w:eastAsia="zh-CN"/>
        </w:rPr>
        <w:t>7</w:t>
      </w:r>
      <w:r>
        <w:rPr>
          <w:rFonts w:ascii="楷体" w:hAnsi="楷体" w:eastAsia="楷体" w:cs="宋体"/>
          <w:color w:val="auto"/>
          <w:spacing w:val="0"/>
          <w:kern w:val="0"/>
          <w:sz w:val="32"/>
          <w:szCs w:val="32"/>
        </w:rPr>
        <w:t>年</w:t>
      </w:r>
      <w:r>
        <w:rPr>
          <w:rFonts w:hint="eastAsia" w:ascii="楷体" w:hAnsi="楷体" w:eastAsia="楷体" w:cs="宋体"/>
          <w:color w:val="auto"/>
          <w:spacing w:val="0"/>
          <w:kern w:val="0"/>
          <w:sz w:val="32"/>
          <w:szCs w:val="32"/>
          <w:lang w:val="en-US" w:eastAsia="zh-CN"/>
        </w:rPr>
        <w:t>2</w:t>
      </w:r>
      <w:r>
        <w:rPr>
          <w:rFonts w:ascii="楷体" w:hAnsi="楷体" w:eastAsia="楷体" w:cs="宋体"/>
          <w:color w:val="auto"/>
          <w:spacing w:val="0"/>
          <w:kern w:val="0"/>
          <w:sz w:val="32"/>
          <w:szCs w:val="32"/>
        </w:rPr>
        <w:t>月</w:t>
      </w:r>
      <w:r>
        <w:rPr>
          <w:rFonts w:hint="eastAsia" w:ascii="楷体" w:hAnsi="楷体" w:eastAsia="楷体" w:cs="宋体"/>
          <w:color w:val="auto"/>
          <w:spacing w:val="0"/>
          <w:kern w:val="0"/>
          <w:sz w:val="32"/>
          <w:szCs w:val="32"/>
          <w:lang w:val="en-US" w:eastAsia="zh-CN"/>
        </w:rPr>
        <w:t xml:space="preserve">  </w:t>
      </w:r>
      <w:r>
        <w:rPr>
          <w:rFonts w:ascii="楷体" w:hAnsi="楷体" w:eastAsia="楷体" w:cs="宋体"/>
          <w:color w:val="auto"/>
          <w:spacing w:val="0"/>
          <w:kern w:val="0"/>
          <w:sz w:val="32"/>
          <w:szCs w:val="32"/>
        </w:rPr>
        <w:t>日</w:t>
      </w:r>
    </w:p>
    <w:p>
      <w:pPr>
        <w:widowControl/>
        <w:spacing w:line="360" w:lineRule="auto"/>
        <w:jc w:val="center"/>
        <w:rPr>
          <w:rFonts w:ascii="楷体" w:hAnsi="楷体" w:eastAsia="楷体" w:cs="宋体"/>
          <w:color w:val="auto"/>
          <w:spacing w:val="0"/>
          <w:kern w:val="0"/>
          <w:sz w:val="32"/>
          <w:szCs w:val="32"/>
        </w:rPr>
      </w:pPr>
      <w:r>
        <w:rPr>
          <w:rFonts w:ascii="楷体" w:hAnsi="楷体" w:eastAsia="楷体" w:cs="宋体"/>
          <w:color w:val="auto"/>
          <w:spacing w:val="0"/>
          <w:kern w:val="0"/>
          <w:sz w:val="32"/>
          <w:szCs w:val="32"/>
        </w:rPr>
        <w:t>在</w:t>
      </w:r>
      <w:r>
        <w:rPr>
          <w:rFonts w:hint="eastAsia" w:ascii="楷体" w:hAnsi="楷体" w:eastAsia="楷体" w:cs="宋体"/>
          <w:color w:val="auto"/>
          <w:spacing w:val="0"/>
          <w:kern w:val="0"/>
          <w:sz w:val="32"/>
          <w:szCs w:val="32"/>
        </w:rPr>
        <w:t>衢州市衢江区</w:t>
      </w:r>
      <w:r>
        <w:rPr>
          <w:rFonts w:ascii="楷体" w:hAnsi="楷体" w:eastAsia="楷体" w:cs="宋体"/>
          <w:color w:val="auto"/>
          <w:spacing w:val="0"/>
          <w:kern w:val="0"/>
          <w:sz w:val="32"/>
          <w:szCs w:val="32"/>
        </w:rPr>
        <w:t>第十</w:t>
      </w:r>
      <w:r>
        <w:rPr>
          <w:rFonts w:hint="eastAsia" w:ascii="楷体" w:hAnsi="楷体" w:eastAsia="楷体" w:cs="宋体"/>
          <w:color w:val="auto"/>
          <w:spacing w:val="0"/>
          <w:kern w:val="0"/>
          <w:sz w:val="32"/>
          <w:szCs w:val="32"/>
          <w:lang w:eastAsia="zh-CN"/>
        </w:rPr>
        <w:t>五</w:t>
      </w:r>
      <w:r>
        <w:rPr>
          <w:rFonts w:ascii="楷体" w:hAnsi="楷体" w:eastAsia="楷体" w:cs="宋体"/>
          <w:color w:val="auto"/>
          <w:spacing w:val="0"/>
          <w:kern w:val="0"/>
          <w:sz w:val="32"/>
          <w:szCs w:val="32"/>
        </w:rPr>
        <w:t>届人民代表大会第</w:t>
      </w:r>
      <w:r>
        <w:rPr>
          <w:rFonts w:hint="eastAsia" w:ascii="楷体" w:hAnsi="楷体" w:eastAsia="楷体" w:cs="宋体"/>
          <w:color w:val="auto"/>
          <w:spacing w:val="0"/>
          <w:kern w:val="0"/>
          <w:sz w:val="32"/>
          <w:szCs w:val="32"/>
          <w:lang w:eastAsia="zh-CN"/>
        </w:rPr>
        <w:t>一</w:t>
      </w:r>
      <w:r>
        <w:rPr>
          <w:rFonts w:ascii="楷体" w:hAnsi="楷体" w:eastAsia="楷体" w:cs="宋体"/>
          <w:color w:val="auto"/>
          <w:spacing w:val="0"/>
          <w:kern w:val="0"/>
          <w:sz w:val="32"/>
          <w:szCs w:val="32"/>
        </w:rPr>
        <w:t>次会议上</w:t>
      </w:r>
    </w:p>
    <w:p>
      <w:pPr>
        <w:widowControl/>
        <w:spacing w:line="360" w:lineRule="auto"/>
        <w:jc w:val="center"/>
        <w:rPr>
          <w:rFonts w:hint="eastAsia" w:ascii="楷体" w:hAnsi="楷体" w:eastAsia="楷体" w:cs="宋体"/>
          <w:color w:val="auto"/>
          <w:spacing w:val="0"/>
          <w:kern w:val="0"/>
          <w:sz w:val="32"/>
          <w:szCs w:val="32"/>
        </w:rPr>
      </w:pPr>
      <w:r>
        <w:rPr>
          <w:rFonts w:hint="eastAsia" w:ascii="楷体" w:hAnsi="楷体" w:eastAsia="楷体" w:cs="宋体"/>
          <w:color w:val="auto"/>
          <w:spacing w:val="0"/>
          <w:kern w:val="0"/>
          <w:sz w:val="32"/>
          <w:szCs w:val="32"/>
        </w:rPr>
        <w:t>衢州市衢江区</w:t>
      </w:r>
      <w:r>
        <w:rPr>
          <w:rFonts w:ascii="楷体" w:hAnsi="楷体" w:eastAsia="楷体" w:cs="宋体"/>
          <w:color w:val="auto"/>
          <w:spacing w:val="0"/>
          <w:kern w:val="0"/>
          <w:sz w:val="32"/>
          <w:szCs w:val="32"/>
        </w:rPr>
        <w:t>人民检察院检察长　吴</w:t>
      </w:r>
      <w:r>
        <w:rPr>
          <w:rFonts w:hint="eastAsia" w:ascii="楷体" w:hAnsi="楷体" w:eastAsia="楷体" w:cs="宋体"/>
          <w:color w:val="auto"/>
          <w:spacing w:val="0"/>
          <w:kern w:val="0"/>
          <w:sz w:val="32"/>
          <w:szCs w:val="32"/>
        </w:rPr>
        <w:t>刚</w:t>
      </w:r>
    </w:p>
    <w:p>
      <w:pPr>
        <w:widowControl/>
        <w:ind w:firstLine="640" w:firstLineChars="200"/>
        <w:rPr>
          <w:rFonts w:ascii="楷体" w:hAnsi="楷体" w:eastAsia="楷体" w:cs="宋体"/>
          <w:color w:val="auto"/>
          <w:spacing w:val="0"/>
          <w:kern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both"/>
        <w:textAlignment w:val="auto"/>
        <w:rPr>
          <w:rFonts w:ascii="仿宋" w:hAnsi="仿宋" w:eastAsia="仿宋" w:cs="宋体"/>
          <w:b w:val="0"/>
          <w:bCs w:val="0"/>
          <w:color w:val="auto"/>
          <w:spacing w:val="0"/>
          <w:kern w:val="0"/>
          <w:position w:val="0"/>
          <w:sz w:val="32"/>
          <w:szCs w:val="32"/>
        </w:rPr>
      </w:pPr>
      <w:r>
        <w:rPr>
          <w:rFonts w:ascii="仿宋" w:hAnsi="仿宋" w:eastAsia="仿宋" w:cs="宋体"/>
          <w:b w:val="0"/>
          <w:bCs w:val="0"/>
          <w:color w:val="auto"/>
          <w:spacing w:val="0"/>
          <w:kern w:val="0"/>
          <w:position w:val="0"/>
          <w:sz w:val="32"/>
          <w:szCs w:val="32"/>
        </w:rPr>
        <w:t>各位代表：</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5"/>
        <w:jc w:val="both"/>
        <w:textAlignment w:val="auto"/>
        <w:rPr>
          <w:rFonts w:ascii="仿宋" w:hAnsi="仿宋" w:eastAsia="仿宋" w:cs="宋体"/>
          <w:b w:val="0"/>
          <w:bCs w:val="0"/>
          <w:color w:val="auto"/>
          <w:spacing w:val="0"/>
          <w:kern w:val="0"/>
          <w:position w:val="0"/>
          <w:sz w:val="32"/>
          <w:szCs w:val="32"/>
        </w:rPr>
      </w:pPr>
      <w:r>
        <w:rPr>
          <w:rFonts w:hint="eastAsia" w:ascii="仿宋" w:hAnsi="仿宋" w:eastAsia="仿宋" w:cs="宋体"/>
          <w:b w:val="0"/>
          <w:bCs w:val="0"/>
          <w:color w:val="auto"/>
          <w:spacing w:val="0"/>
          <w:kern w:val="0"/>
          <w:position w:val="0"/>
          <w:sz w:val="32"/>
          <w:szCs w:val="32"/>
          <w:lang w:eastAsia="zh-CN"/>
        </w:rPr>
        <w:t>现在，</w:t>
      </w:r>
      <w:r>
        <w:rPr>
          <w:rFonts w:ascii="仿宋" w:hAnsi="仿宋" w:eastAsia="仿宋" w:cs="宋体"/>
          <w:b w:val="0"/>
          <w:bCs w:val="0"/>
          <w:color w:val="auto"/>
          <w:spacing w:val="0"/>
          <w:kern w:val="0"/>
          <w:position w:val="0"/>
          <w:sz w:val="32"/>
          <w:szCs w:val="32"/>
        </w:rPr>
        <w:t>我代表</w:t>
      </w:r>
      <w:r>
        <w:rPr>
          <w:rFonts w:hint="eastAsia" w:ascii="仿宋" w:hAnsi="仿宋" w:eastAsia="仿宋" w:cs="宋体"/>
          <w:b w:val="0"/>
          <w:bCs w:val="0"/>
          <w:color w:val="auto"/>
          <w:spacing w:val="0"/>
          <w:kern w:val="0"/>
          <w:position w:val="0"/>
          <w:sz w:val="32"/>
          <w:szCs w:val="32"/>
        </w:rPr>
        <w:t>区</w:t>
      </w:r>
      <w:r>
        <w:rPr>
          <w:rFonts w:ascii="仿宋" w:hAnsi="仿宋" w:eastAsia="仿宋" w:cs="宋体"/>
          <w:b w:val="0"/>
          <w:bCs w:val="0"/>
          <w:color w:val="auto"/>
          <w:spacing w:val="0"/>
          <w:kern w:val="0"/>
          <w:position w:val="0"/>
          <w:sz w:val="32"/>
          <w:szCs w:val="32"/>
        </w:rPr>
        <w:t>人民检察院向大会报告工作，请予审议，并请区政协委员和列席会议的同志提出意见。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jc w:val="both"/>
        <w:textAlignment w:val="auto"/>
        <w:rPr>
          <w:rFonts w:hint="eastAsia" w:ascii="仿宋_GB2312" w:hAnsi="Tahoma" w:eastAsia="仿宋_GB2312" w:cs="Tahoma"/>
          <w:b w:val="0"/>
          <w:bCs w:val="0"/>
          <w:color w:val="auto"/>
          <w:kern w:val="0"/>
          <w:sz w:val="32"/>
          <w:szCs w:val="32"/>
          <w:lang w:eastAsia="zh-CN"/>
        </w:rPr>
      </w:pPr>
      <w:r>
        <w:rPr>
          <w:rFonts w:hint="eastAsia" w:ascii="仿宋" w:hAnsi="仿宋" w:eastAsia="仿宋" w:cs="仿宋"/>
          <w:b w:val="0"/>
          <w:bCs w:val="0"/>
          <w:color w:val="auto"/>
          <w:kern w:val="0"/>
          <w:sz w:val="32"/>
          <w:szCs w:val="32"/>
          <w:lang w:eastAsia="zh-CN"/>
        </w:rPr>
        <w:t>五年来</w:t>
      </w:r>
      <w:r>
        <w:rPr>
          <w:rFonts w:hint="eastAsia" w:ascii="仿宋" w:hAnsi="仿宋" w:eastAsia="仿宋" w:cs="仿宋"/>
          <w:b w:val="0"/>
          <w:bCs w:val="0"/>
          <w:color w:val="auto"/>
          <w:kern w:val="0"/>
          <w:sz w:val="32"/>
          <w:szCs w:val="32"/>
        </w:rPr>
        <w:t>，</w:t>
      </w:r>
      <w:r>
        <w:rPr>
          <w:rFonts w:hint="eastAsia" w:ascii="仿宋" w:hAnsi="仿宋" w:eastAsia="仿宋" w:cs="仿宋"/>
          <w:b w:val="0"/>
          <w:bCs w:val="0"/>
          <w:color w:val="auto"/>
          <w:kern w:val="0"/>
          <w:sz w:val="32"/>
          <w:szCs w:val="32"/>
          <w:lang w:eastAsia="zh-CN"/>
        </w:rPr>
        <w:t>区人民检察院在区</w:t>
      </w:r>
      <w:r>
        <w:rPr>
          <w:rFonts w:hint="eastAsia" w:ascii="仿宋_GB2312" w:hAnsi="Tahoma" w:eastAsia="仿宋_GB2312" w:cs="Tahoma"/>
          <w:b w:val="0"/>
          <w:bCs w:val="0"/>
          <w:color w:val="auto"/>
          <w:kern w:val="0"/>
          <w:sz w:val="32"/>
          <w:szCs w:val="32"/>
        </w:rPr>
        <w:t>委和</w:t>
      </w:r>
      <w:r>
        <w:rPr>
          <w:rFonts w:hint="eastAsia" w:ascii="仿宋_GB2312" w:hAnsi="Tahoma" w:eastAsia="仿宋_GB2312" w:cs="Tahoma"/>
          <w:b w:val="0"/>
          <w:bCs w:val="0"/>
          <w:color w:val="auto"/>
          <w:kern w:val="0"/>
          <w:sz w:val="32"/>
          <w:szCs w:val="32"/>
          <w:lang w:eastAsia="zh-CN"/>
        </w:rPr>
        <w:t>上级</w:t>
      </w:r>
      <w:r>
        <w:rPr>
          <w:rFonts w:hint="eastAsia" w:ascii="仿宋_GB2312" w:hAnsi="Tahoma" w:eastAsia="仿宋_GB2312" w:cs="Tahoma"/>
          <w:b w:val="0"/>
          <w:bCs w:val="0"/>
          <w:color w:val="auto"/>
          <w:kern w:val="0"/>
          <w:sz w:val="32"/>
          <w:szCs w:val="32"/>
        </w:rPr>
        <w:t>检察院的</w:t>
      </w:r>
      <w:r>
        <w:rPr>
          <w:rFonts w:hint="eastAsia" w:ascii="仿宋_GB2312" w:hAnsi="Tahoma" w:eastAsia="仿宋_GB2312" w:cs="Tahoma"/>
          <w:b w:val="0"/>
          <w:bCs w:val="0"/>
          <w:color w:val="auto"/>
          <w:kern w:val="0"/>
          <w:sz w:val="32"/>
          <w:szCs w:val="32"/>
          <w:lang w:eastAsia="zh-CN"/>
        </w:rPr>
        <w:t>坚强</w:t>
      </w:r>
      <w:r>
        <w:rPr>
          <w:rFonts w:hint="eastAsia" w:ascii="仿宋_GB2312" w:hAnsi="Tahoma" w:eastAsia="仿宋_GB2312" w:cs="Tahoma"/>
          <w:b w:val="0"/>
          <w:bCs w:val="0"/>
          <w:color w:val="auto"/>
          <w:kern w:val="0"/>
          <w:sz w:val="32"/>
          <w:szCs w:val="32"/>
        </w:rPr>
        <w:t>领导，</w:t>
      </w:r>
      <w:r>
        <w:rPr>
          <w:rFonts w:hint="eastAsia" w:ascii="仿宋_GB2312" w:hAnsi="Tahoma" w:eastAsia="仿宋_GB2312" w:cs="Tahoma"/>
          <w:b w:val="0"/>
          <w:bCs w:val="0"/>
          <w:color w:val="auto"/>
          <w:kern w:val="0"/>
          <w:sz w:val="32"/>
          <w:szCs w:val="32"/>
          <w:lang w:eastAsia="zh-CN"/>
        </w:rPr>
        <w:t>区</w:t>
      </w:r>
      <w:r>
        <w:rPr>
          <w:rFonts w:hint="eastAsia" w:ascii="仿宋_GB2312" w:hAnsi="Tahoma" w:eastAsia="仿宋_GB2312" w:cs="Tahoma"/>
          <w:b w:val="0"/>
          <w:bCs w:val="0"/>
          <w:color w:val="auto"/>
          <w:kern w:val="0"/>
          <w:sz w:val="32"/>
          <w:szCs w:val="32"/>
        </w:rPr>
        <w:t>人大及其常委会的</w:t>
      </w:r>
      <w:r>
        <w:rPr>
          <w:rFonts w:hint="eastAsia" w:ascii="仿宋_GB2312" w:hAnsi="Tahoma" w:eastAsia="仿宋_GB2312" w:cs="Tahoma"/>
          <w:b w:val="0"/>
          <w:bCs w:val="0"/>
          <w:color w:val="auto"/>
          <w:kern w:val="0"/>
          <w:sz w:val="32"/>
          <w:szCs w:val="32"/>
          <w:lang w:eastAsia="zh-CN"/>
        </w:rPr>
        <w:t>有力</w:t>
      </w:r>
      <w:r>
        <w:rPr>
          <w:rFonts w:hint="eastAsia" w:ascii="仿宋_GB2312" w:hAnsi="Tahoma" w:eastAsia="仿宋_GB2312" w:cs="Tahoma"/>
          <w:b w:val="0"/>
          <w:bCs w:val="0"/>
          <w:color w:val="auto"/>
          <w:kern w:val="0"/>
          <w:sz w:val="32"/>
          <w:szCs w:val="32"/>
        </w:rPr>
        <w:t>监督，</w:t>
      </w:r>
      <w:r>
        <w:rPr>
          <w:rFonts w:hint="eastAsia" w:ascii="仿宋_GB2312" w:hAnsi="Tahoma" w:eastAsia="仿宋_GB2312" w:cs="Tahoma"/>
          <w:b w:val="0"/>
          <w:bCs w:val="0"/>
          <w:color w:val="auto"/>
          <w:kern w:val="0"/>
          <w:sz w:val="32"/>
          <w:szCs w:val="32"/>
          <w:lang w:eastAsia="zh-CN"/>
        </w:rPr>
        <w:t>区</w:t>
      </w:r>
      <w:r>
        <w:rPr>
          <w:rFonts w:hint="eastAsia" w:ascii="仿宋_GB2312" w:hAnsi="Tahoma" w:eastAsia="仿宋_GB2312" w:cs="Tahoma"/>
          <w:b w:val="0"/>
          <w:bCs w:val="0"/>
          <w:color w:val="auto"/>
          <w:kern w:val="0"/>
          <w:sz w:val="32"/>
          <w:szCs w:val="32"/>
        </w:rPr>
        <w:t>政府、</w:t>
      </w:r>
      <w:r>
        <w:rPr>
          <w:rFonts w:hint="eastAsia" w:ascii="仿宋_GB2312" w:hAnsi="Tahoma" w:eastAsia="仿宋_GB2312" w:cs="Tahoma"/>
          <w:b w:val="0"/>
          <w:bCs w:val="0"/>
          <w:color w:val="auto"/>
          <w:kern w:val="0"/>
          <w:sz w:val="32"/>
          <w:szCs w:val="32"/>
          <w:lang w:eastAsia="zh-CN"/>
        </w:rPr>
        <w:t>区</w:t>
      </w:r>
      <w:r>
        <w:rPr>
          <w:rFonts w:hint="eastAsia" w:ascii="仿宋_GB2312" w:hAnsi="Tahoma" w:eastAsia="仿宋_GB2312" w:cs="Tahoma"/>
          <w:b w:val="0"/>
          <w:bCs w:val="0"/>
          <w:color w:val="auto"/>
          <w:kern w:val="0"/>
          <w:sz w:val="32"/>
          <w:szCs w:val="32"/>
        </w:rPr>
        <w:t>政协和社会各界的</w:t>
      </w:r>
      <w:r>
        <w:rPr>
          <w:rFonts w:hint="eastAsia" w:ascii="仿宋_GB2312" w:hAnsi="Tahoma" w:eastAsia="仿宋_GB2312" w:cs="Tahoma"/>
          <w:b w:val="0"/>
          <w:bCs w:val="0"/>
          <w:color w:val="auto"/>
          <w:kern w:val="0"/>
          <w:sz w:val="32"/>
          <w:szCs w:val="32"/>
          <w:lang w:eastAsia="zh-CN"/>
        </w:rPr>
        <w:t>关心</w:t>
      </w:r>
      <w:r>
        <w:rPr>
          <w:rFonts w:hint="eastAsia" w:ascii="仿宋_GB2312" w:hAnsi="Tahoma" w:eastAsia="仿宋_GB2312" w:cs="Tahoma"/>
          <w:b w:val="0"/>
          <w:bCs w:val="0"/>
          <w:color w:val="auto"/>
          <w:kern w:val="0"/>
          <w:sz w:val="32"/>
          <w:szCs w:val="32"/>
        </w:rPr>
        <w:t>支持下，</w:t>
      </w:r>
      <w:r>
        <w:rPr>
          <w:rFonts w:hint="eastAsia" w:ascii="仿宋" w:hAnsi="仿宋" w:eastAsia="仿宋" w:cs="仿宋"/>
          <w:b w:val="0"/>
          <w:bCs w:val="0"/>
          <w:color w:val="auto"/>
          <w:kern w:val="0"/>
          <w:sz w:val="32"/>
          <w:szCs w:val="32"/>
        </w:rPr>
        <w:t>紧紧围绕</w:t>
      </w:r>
      <w:r>
        <w:rPr>
          <w:rFonts w:hint="eastAsia" w:ascii="仿宋" w:hAnsi="仿宋" w:eastAsia="仿宋" w:cs="仿宋"/>
          <w:b w:val="0"/>
          <w:bCs w:val="0"/>
          <w:color w:val="auto"/>
          <w:kern w:val="0"/>
          <w:sz w:val="32"/>
          <w:szCs w:val="32"/>
          <w:lang w:eastAsia="zh-CN"/>
        </w:rPr>
        <w:t>我区经济社会发展大局</w:t>
      </w:r>
      <w:r>
        <w:rPr>
          <w:rFonts w:hint="eastAsia" w:ascii="仿宋" w:hAnsi="仿宋" w:eastAsia="仿宋" w:cs="仿宋"/>
          <w:b w:val="0"/>
          <w:bCs w:val="0"/>
          <w:color w:val="auto"/>
          <w:kern w:val="0"/>
          <w:sz w:val="32"/>
          <w:szCs w:val="32"/>
        </w:rPr>
        <w:t>，</w:t>
      </w:r>
      <w:r>
        <w:rPr>
          <w:rFonts w:hint="eastAsia" w:ascii="仿宋_GB2312" w:hAnsi="inherit" w:eastAsia="仿宋_GB2312" w:cs="宋体"/>
          <w:b w:val="0"/>
          <w:bCs w:val="0"/>
          <w:color w:val="auto"/>
          <w:kern w:val="0"/>
          <w:sz w:val="32"/>
          <w:szCs w:val="32"/>
          <w:lang w:eastAsia="zh-CN"/>
        </w:rPr>
        <w:t>坚持把</w:t>
      </w:r>
      <w:r>
        <w:rPr>
          <w:rFonts w:hint="eastAsia" w:ascii="仿宋_GB2312" w:hAnsi="inherit" w:eastAsia="仿宋_GB2312" w:cs="宋体"/>
          <w:b w:val="0"/>
          <w:bCs w:val="0"/>
          <w:color w:val="auto"/>
          <w:kern w:val="0"/>
          <w:sz w:val="32"/>
          <w:szCs w:val="32"/>
        </w:rPr>
        <w:t>维护公平正义作为检察工作的核心价值观，</w:t>
      </w:r>
      <w:r>
        <w:rPr>
          <w:rFonts w:hint="eastAsia" w:ascii="仿宋_GB2312" w:hAnsi="Tahoma" w:eastAsia="仿宋_GB2312" w:cs="Tahoma"/>
          <w:b w:val="0"/>
          <w:bCs w:val="0"/>
          <w:color w:val="auto"/>
          <w:kern w:val="0"/>
          <w:sz w:val="32"/>
          <w:szCs w:val="32"/>
        </w:rPr>
        <w:t>忠实履行宪法和法律赋予的职责，加强</w:t>
      </w:r>
      <w:r>
        <w:rPr>
          <w:rFonts w:hint="eastAsia" w:ascii="仿宋_GB2312" w:hAnsi="Tahoma" w:eastAsia="仿宋_GB2312" w:cs="Tahoma"/>
          <w:b w:val="0"/>
          <w:bCs w:val="0"/>
          <w:color w:val="auto"/>
          <w:kern w:val="0"/>
          <w:sz w:val="32"/>
          <w:szCs w:val="32"/>
          <w:lang w:eastAsia="zh-CN"/>
        </w:rPr>
        <w:t>过硬</w:t>
      </w:r>
      <w:r>
        <w:rPr>
          <w:rFonts w:hint="eastAsia" w:ascii="仿宋_GB2312" w:hAnsi="Tahoma" w:eastAsia="仿宋_GB2312" w:cs="Tahoma"/>
          <w:b w:val="0"/>
          <w:bCs w:val="0"/>
          <w:color w:val="auto"/>
          <w:kern w:val="0"/>
          <w:sz w:val="32"/>
          <w:szCs w:val="32"/>
        </w:rPr>
        <w:t>队伍建设，</w:t>
      </w:r>
      <w:r>
        <w:rPr>
          <w:rFonts w:hint="eastAsia" w:ascii="仿宋_GB2312" w:hAnsi="Tahoma" w:eastAsia="仿宋_GB2312" w:cs="Tahoma"/>
          <w:b w:val="0"/>
          <w:bCs w:val="0"/>
          <w:color w:val="auto"/>
          <w:kern w:val="0"/>
          <w:sz w:val="32"/>
          <w:szCs w:val="32"/>
          <w:lang w:eastAsia="zh-CN"/>
        </w:rPr>
        <w:t>推进</w:t>
      </w:r>
      <w:r>
        <w:rPr>
          <w:rFonts w:hint="eastAsia" w:ascii="仿宋_GB2312" w:hAnsi="Tahoma" w:eastAsia="仿宋_GB2312" w:cs="Tahoma"/>
          <w:b w:val="0"/>
          <w:bCs w:val="0"/>
          <w:color w:val="auto"/>
          <w:kern w:val="0"/>
          <w:sz w:val="32"/>
          <w:szCs w:val="32"/>
        </w:rPr>
        <w:t>检察</w:t>
      </w:r>
      <w:r>
        <w:rPr>
          <w:rFonts w:hint="eastAsia" w:ascii="仿宋_GB2312" w:hAnsi="Tahoma" w:eastAsia="仿宋_GB2312" w:cs="Tahoma"/>
          <w:b w:val="0"/>
          <w:bCs w:val="0"/>
          <w:color w:val="auto"/>
          <w:kern w:val="0"/>
          <w:sz w:val="32"/>
          <w:szCs w:val="32"/>
          <w:lang w:eastAsia="zh-CN"/>
        </w:rPr>
        <w:t>改革</w:t>
      </w:r>
      <w:r>
        <w:rPr>
          <w:rFonts w:hint="eastAsia" w:ascii="仿宋_GB2312" w:hAnsi="Tahoma" w:eastAsia="仿宋_GB2312" w:cs="Tahoma"/>
          <w:b w:val="0"/>
          <w:bCs w:val="0"/>
          <w:color w:val="auto"/>
          <w:kern w:val="0"/>
          <w:sz w:val="32"/>
          <w:szCs w:val="32"/>
        </w:rPr>
        <w:t>实践，各项工作取得了新进展</w:t>
      </w:r>
      <w:r>
        <w:rPr>
          <w:rFonts w:hint="eastAsia" w:ascii="仿宋_GB2312" w:hAnsi="Tahoma" w:eastAsia="仿宋_GB2312" w:cs="Tahoma"/>
          <w:b w:val="0"/>
          <w:bCs w:val="0"/>
          <w:color w:val="auto"/>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0"/>
        <w:jc w:val="both"/>
        <w:textAlignment w:val="auto"/>
        <w:rPr>
          <w:rFonts w:ascii="Tahoma" w:hAnsi="Tahoma" w:eastAsia="宋体" w:cs="Tahoma"/>
          <w:b w:val="0"/>
          <w:bCs w:val="0"/>
          <w:color w:val="auto"/>
          <w:kern w:val="0"/>
          <w:szCs w:val="21"/>
        </w:rPr>
      </w:pPr>
      <w:r>
        <w:rPr>
          <w:rFonts w:hint="eastAsia" w:ascii="仿宋_GB2312" w:hAnsi="Tahoma" w:eastAsia="仿宋_GB2312" w:cs="Tahoma"/>
          <w:b w:val="0"/>
          <w:bCs w:val="0"/>
          <w:color w:val="auto"/>
          <w:kern w:val="0"/>
          <w:sz w:val="32"/>
          <w:szCs w:val="32"/>
          <w:lang w:eastAsia="zh-CN"/>
        </w:rPr>
        <w:t>五</w:t>
      </w:r>
      <w:r>
        <w:rPr>
          <w:rFonts w:hint="eastAsia" w:ascii="仿宋_GB2312" w:hAnsi="Tahoma" w:eastAsia="仿宋_GB2312" w:cs="Tahoma"/>
          <w:b w:val="0"/>
          <w:bCs w:val="0"/>
          <w:color w:val="auto"/>
          <w:kern w:val="0"/>
          <w:sz w:val="32"/>
          <w:szCs w:val="32"/>
        </w:rPr>
        <w:t>年来</w:t>
      </w:r>
      <w:r>
        <w:rPr>
          <w:rFonts w:hint="eastAsia" w:ascii="仿宋_GB2312" w:hAnsi="Tahoma" w:eastAsia="仿宋_GB2312" w:cs="Tahoma"/>
          <w:b w:val="0"/>
          <w:bCs w:val="0"/>
          <w:color w:val="auto"/>
          <w:kern w:val="0"/>
          <w:sz w:val="32"/>
          <w:szCs w:val="32"/>
          <w:lang w:eastAsia="zh-CN"/>
        </w:rPr>
        <w:t>，区人民检察院</w:t>
      </w:r>
      <w:r>
        <w:rPr>
          <w:rFonts w:hint="eastAsia" w:ascii="仿宋_GB2312" w:hAnsi="Tahoma" w:eastAsia="仿宋_GB2312" w:cs="Tahoma"/>
          <w:b w:val="0"/>
          <w:bCs w:val="0"/>
          <w:color w:val="auto"/>
          <w:kern w:val="0"/>
          <w:sz w:val="32"/>
          <w:szCs w:val="32"/>
        </w:rPr>
        <w:t>共获得</w:t>
      </w:r>
      <w:r>
        <w:rPr>
          <w:rFonts w:hint="eastAsia" w:ascii="仿宋_GB2312" w:hAnsi="Tahoma" w:eastAsia="仿宋_GB2312" w:cs="Tahoma"/>
          <w:b w:val="0"/>
          <w:bCs w:val="0"/>
          <w:color w:val="auto"/>
          <w:kern w:val="0"/>
          <w:sz w:val="32"/>
          <w:szCs w:val="32"/>
          <w:lang w:eastAsia="zh-CN"/>
        </w:rPr>
        <w:t>市</w:t>
      </w:r>
      <w:r>
        <w:rPr>
          <w:rFonts w:hint="eastAsia" w:ascii="仿宋_GB2312" w:hAnsi="Tahoma" w:eastAsia="仿宋_GB2312" w:cs="Tahoma"/>
          <w:b w:val="0"/>
          <w:bCs w:val="0"/>
          <w:color w:val="auto"/>
          <w:kern w:val="0"/>
          <w:sz w:val="32"/>
          <w:szCs w:val="32"/>
        </w:rPr>
        <w:t>级以上荣誉</w:t>
      </w:r>
      <w:r>
        <w:rPr>
          <w:rFonts w:hint="eastAsia" w:ascii="仿宋_GB2312" w:hAnsi="Tahoma" w:eastAsia="仿宋_GB2312" w:cs="Tahoma"/>
          <w:b w:val="0"/>
          <w:bCs w:val="0"/>
          <w:color w:val="auto"/>
          <w:kern w:val="0"/>
          <w:sz w:val="32"/>
          <w:szCs w:val="32"/>
          <w:lang w:val="en-US" w:eastAsia="zh-CN"/>
        </w:rPr>
        <w:t>83</w:t>
      </w:r>
      <w:r>
        <w:rPr>
          <w:rFonts w:hint="eastAsia" w:ascii="仿宋_GB2312" w:hAnsi="Tahoma" w:eastAsia="仿宋_GB2312" w:cs="Tahoma"/>
          <w:b w:val="0"/>
          <w:bCs w:val="0"/>
          <w:color w:val="auto"/>
          <w:kern w:val="0"/>
          <w:sz w:val="32"/>
          <w:szCs w:val="32"/>
        </w:rPr>
        <w:t>项</w:t>
      </w:r>
      <w:r>
        <w:rPr>
          <w:rFonts w:hint="eastAsia" w:ascii="仿宋_GB2312" w:hAnsi="Tahoma" w:eastAsia="仿宋_GB2312" w:cs="Tahoma"/>
          <w:b w:val="0"/>
          <w:bCs w:val="0"/>
          <w:color w:val="auto"/>
          <w:kern w:val="0"/>
          <w:sz w:val="32"/>
          <w:szCs w:val="32"/>
          <w:lang w:eastAsia="zh-CN"/>
        </w:rPr>
        <w:t>，其中</w:t>
      </w:r>
      <w:r>
        <w:rPr>
          <w:rFonts w:hint="eastAsia" w:ascii="仿宋_GB2312" w:hAnsi="Tahoma" w:eastAsia="仿宋_GB2312" w:cs="Tahoma"/>
          <w:b w:val="0"/>
          <w:bCs w:val="0"/>
          <w:color w:val="auto"/>
          <w:kern w:val="0"/>
          <w:sz w:val="32"/>
          <w:szCs w:val="32"/>
          <w:lang w:val="en-US" w:eastAsia="zh-CN"/>
        </w:rPr>
        <w:t>2014-2015</w:t>
      </w:r>
      <w:r>
        <w:rPr>
          <w:rFonts w:hint="eastAsia" w:ascii="仿宋_GB2312" w:hAnsi="inherit" w:eastAsia="仿宋_GB2312"/>
          <w:b w:val="0"/>
          <w:bCs w:val="0"/>
          <w:color w:val="auto"/>
          <w:sz w:val="32"/>
          <w:szCs w:val="32"/>
          <w:shd w:val="clear" w:color="auto" w:fill="FFFFFF" w:themeFill="background1"/>
        </w:rPr>
        <w:t>连续两年被评为“全市先进基层检察院”，</w:t>
      </w:r>
      <w:r>
        <w:rPr>
          <w:rFonts w:hint="eastAsia" w:ascii="仿宋_GB2312" w:hAnsi="inherit" w:eastAsia="仿宋_GB2312"/>
          <w:b w:val="0"/>
          <w:bCs w:val="0"/>
          <w:color w:val="auto"/>
          <w:sz w:val="32"/>
          <w:szCs w:val="32"/>
          <w:shd w:val="clear" w:color="auto" w:fill="FFFFFF" w:themeFill="background1"/>
          <w:lang w:val="en-US" w:eastAsia="zh-CN"/>
        </w:rPr>
        <w:t>2016年被评为“全省先进基层检察院”。</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黑体" w:hAnsi="Tahoma" w:eastAsia="黑体" w:cs="Tahoma"/>
          <w:b w:val="0"/>
          <w:bCs w:val="0"/>
          <w:color w:val="auto"/>
          <w:kern w:val="0"/>
          <w:sz w:val="32"/>
          <w:szCs w:val="32"/>
        </w:rPr>
        <w:t>一、依法履行职能，提升司法办案质效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仿宋_GB2312" w:hAnsi="Tahoma" w:eastAsia="仿宋_GB2312" w:cs="Tahoma"/>
          <w:b w:val="0"/>
          <w:bCs w:val="0"/>
          <w:color w:val="auto"/>
          <w:kern w:val="0"/>
          <w:sz w:val="32"/>
          <w:szCs w:val="32"/>
        </w:rPr>
        <w:t>聚焦司法办案主业，依法履行各项法律监督职能，维护社会稳定</w:t>
      </w:r>
      <w:r>
        <w:rPr>
          <w:rFonts w:hint="eastAsia" w:ascii="仿宋_GB2312" w:hAnsi="Tahoma" w:eastAsia="仿宋_GB2312" w:cs="Tahoma"/>
          <w:b w:val="0"/>
          <w:bCs w:val="0"/>
          <w:color w:val="auto"/>
          <w:kern w:val="0"/>
          <w:sz w:val="32"/>
          <w:szCs w:val="32"/>
          <w:lang w:eastAsia="zh-CN"/>
        </w:rPr>
        <w:t>和谐</w:t>
      </w:r>
      <w:r>
        <w:rPr>
          <w:rFonts w:hint="eastAsia" w:ascii="仿宋_GB2312" w:hAnsi="Tahoma" w:eastAsia="仿宋_GB2312" w:cs="Tahoma"/>
          <w:b w:val="0"/>
          <w:bCs w:val="0"/>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依法履行批捕起诉职能。</w:t>
      </w:r>
      <w:r>
        <w:rPr>
          <w:rFonts w:hint="eastAsia" w:ascii="仿宋_GB2312" w:hAnsi="Tahoma" w:eastAsia="仿宋_GB2312" w:cs="Tahoma"/>
          <w:b w:val="0"/>
          <w:bCs w:val="0"/>
          <w:color w:val="auto"/>
          <w:kern w:val="0"/>
          <w:sz w:val="32"/>
          <w:szCs w:val="32"/>
        </w:rPr>
        <w:t>批准逮捕各类</w:t>
      </w:r>
      <w:r>
        <w:rPr>
          <w:rFonts w:hint="eastAsia" w:ascii="仿宋_GB2312" w:hAnsi="Tahoma" w:eastAsia="仿宋_GB2312" w:cs="Tahoma"/>
          <w:b w:val="0"/>
          <w:bCs w:val="0"/>
          <w:color w:val="auto"/>
          <w:kern w:val="0"/>
          <w:sz w:val="32"/>
          <w:szCs w:val="32"/>
          <w:lang w:eastAsia="zh-CN"/>
        </w:rPr>
        <w:t>犯罪嫌疑人</w:t>
      </w:r>
      <w:r>
        <w:rPr>
          <w:rFonts w:hint="eastAsia" w:ascii="Times New Roman" w:hAnsi="Times New Roman" w:eastAsia="宋体" w:cs="Times New Roman"/>
          <w:b w:val="0"/>
          <w:bCs w:val="0"/>
          <w:color w:val="auto"/>
          <w:kern w:val="0"/>
          <w:sz w:val="32"/>
          <w:szCs w:val="32"/>
          <w:lang w:val="en-US" w:eastAsia="zh-CN"/>
        </w:rPr>
        <w:t>759</w:t>
      </w:r>
      <w:r>
        <w:rPr>
          <w:rFonts w:hint="eastAsia" w:ascii="仿宋_GB2312" w:hAnsi="Tahoma" w:eastAsia="仿宋_GB2312" w:cs="Tahoma"/>
          <w:b w:val="0"/>
          <w:bCs w:val="0"/>
          <w:color w:val="auto"/>
          <w:kern w:val="0"/>
          <w:sz w:val="32"/>
          <w:szCs w:val="32"/>
        </w:rPr>
        <w:t>人，提起公诉</w:t>
      </w:r>
      <w:r>
        <w:rPr>
          <w:rFonts w:hint="eastAsia" w:ascii="Times New Roman" w:hAnsi="Times New Roman" w:eastAsia="宋体" w:cs="Times New Roman"/>
          <w:b w:val="0"/>
          <w:bCs w:val="0"/>
          <w:color w:val="auto"/>
          <w:kern w:val="0"/>
          <w:sz w:val="32"/>
          <w:szCs w:val="32"/>
          <w:lang w:val="en-US" w:eastAsia="zh-CN"/>
        </w:rPr>
        <w:t>2083</w:t>
      </w:r>
      <w:r>
        <w:rPr>
          <w:rFonts w:hint="eastAsia" w:ascii="仿宋_GB2312" w:hAnsi="Tahoma" w:eastAsia="仿宋_GB2312" w:cs="Tahoma"/>
          <w:b w:val="0"/>
          <w:bCs w:val="0"/>
          <w:color w:val="auto"/>
          <w:kern w:val="0"/>
          <w:sz w:val="32"/>
          <w:szCs w:val="32"/>
        </w:rPr>
        <w:t>人，</w:t>
      </w:r>
      <w:r>
        <w:rPr>
          <w:rFonts w:hint="eastAsia" w:ascii="仿宋_GB2312" w:hAnsi="Tahoma" w:eastAsia="仿宋_GB2312" w:cs="Tahoma"/>
          <w:b w:val="0"/>
          <w:bCs w:val="0"/>
          <w:color w:val="auto"/>
          <w:kern w:val="0"/>
          <w:sz w:val="32"/>
          <w:szCs w:val="32"/>
          <w:lang w:eastAsia="zh-CN"/>
        </w:rPr>
        <w:t>保持了对各类严重</w:t>
      </w:r>
      <w:r>
        <w:rPr>
          <w:rFonts w:hint="eastAsia" w:ascii="仿宋_GB2312" w:hAnsi="仿宋_GB2312" w:eastAsia="仿宋_GB2312"/>
          <w:b w:val="0"/>
          <w:bCs w:val="0"/>
          <w:snapToGrid/>
          <w:color w:val="auto"/>
          <w:sz w:val="32"/>
          <w:shd w:val="clear" w:color="auto" w:fill="FFFFFF"/>
          <w:lang w:eastAsia="zh-CN"/>
        </w:rPr>
        <w:t>刑事犯罪的惩治态势</w:t>
      </w:r>
      <w:r>
        <w:rPr>
          <w:rFonts w:hint="eastAsia" w:ascii="仿宋_GB2312" w:hAnsi="Tahoma" w:eastAsia="仿宋_GB2312" w:cs="Tahoma"/>
          <w:b w:val="0"/>
          <w:bCs w:val="0"/>
          <w:color w:val="auto"/>
          <w:kern w:val="0"/>
          <w:sz w:val="32"/>
          <w:szCs w:val="32"/>
        </w:rPr>
        <w:t>。</w:t>
      </w:r>
      <w:r>
        <w:rPr>
          <w:rFonts w:hint="eastAsia" w:ascii="仿宋_GB2312" w:eastAsia="仿宋_GB2312"/>
          <w:b/>
          <w:bCs/>
          <w:color w:val="auto"/>
          <w:sz w:val="32"/>
          <w:szCs w:val="32"/>
        </w:rPr>
        <w:t>其中，共批捕故意杀人、强奸、抢劫等严重暴力犯罪嫌疑人X人，提起公诉X人；批捕毒品犯罪嫌疑人X人，提起公诉X人；批捕盗窃、抢夺、诈骗等多发性侵财犯罪嫌疑人X人，提起公诉X人。</w:t>
      </w:r>
      <w:r>
        <w:rPr>
          <w:rFonts w:hint="eastAsia" w:ascii="仿宋_GB2312" w:eastAsia="仿宋_GB2312"/>
          <w:color w:val="auto"/>
          <w:sz w:val="32"/>
          <w:szCs w:val="32"/>
        </w:rPr>
        <w:t>认真贯彻宽严相济刑事司法政策</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 1 \* GB3 \* MERGEFORMAT </w:instrText>
      </w:r>
      <w:r>
        <w:rPr>
          <w:rFonts w:hint="eastAsia" w:ascii="仿宋_GB2312" w:eastAsia="仿宋_GB2312"/>
          <w:color w:val="auto"/>
          <w:sz w:val="32"/>
          <w:szCs w:val="32"/>
        </w:rPr>
        <w:fldChar w:fldCharType="separate"/>
      </w:r>
      <w:r>
        <w:t>①</w:t>
      </w:r>
      <w:r>
        <w:rPr>
          <w:rFonts w:hint="eastAsia" w:ascii="仿宋_GB2312" w:eastAsia="仿宋_GB2312"/>
          <w:color w:val="auto"/>
          <w:sz w:val="32"/>
          <w:szCs w:val="32"/>
        </w:rPr>
        <w:fldChar w:fldCharType="end"/>
      </w:r>
      <w:r>
        <w:rPr>
          <w:rFonts w:hint="eastAsia" w:ascii="仿宋_GB2312" w:eastAsia="仿宋_GB2312"/>
          <w:color w:val="auto"/>
          <w:sz w:val="32"/>
          <w:szCs w:val="32"/>
        </w:rPr>
        <w:t>，落实刑事和解</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 2 \* GB3 \* MERGEFORMAT </w:instrText>
      </w:r>
      <w:r>
        <w:rPr>
          <w:rFonts w:hint="eastAsia" w:ascii="仿宋_GB2312" w:eastAsia="仿宋_GB2312"/>
          <w:color w:val="auto"/>
          <w:sz w:val="32"/>
          <w:szCs w:val="32"/>
        </w:rPr>
        <w:fldChar w:fldCharType="separate"/>
      </w:r>
      <w:r>
        <w:t>②</w:t>
      </w:r>
      <w:r>
        <w:rPr>
          <w:rFonts w:hint="eastAsia" w:ascii="仿宋_GB2312" w:eastAsia="仿宋_GB2312"/>
          <w:color w:val="auto"/>
          <w:sz w:val="32"/>
          <w:szCs w:val="32"/>
        </w:rPr>
        <w:fldChar w:fldCharType="end"/>
      </w:r>
      <w:r>
        <w:rPr>
          <w:rFonts w:hint="eastAsia" w:ascii="仿宋_GB2312" w:eastAsia="仿宋_GB2312"/>
          <w:color w:val="auto"/>
          <w:sz w:val="32"/>
          <w:szCs w:val="32"/>
        </w:rPr>
        <w:t>、检调对接</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 3 \* GB3 \* MERGEFORMAT </w:instrText>
      </w:r>
      <w:r>
        <w:rPr>
          <w:rFonts w:hint="eastAsia" w:ascii="仿宋_GB2312" w:eastAsia="仿宋_GB2312"/>
          <w:color w:val="auto"/>
          <w:sz w:val="32"/>
          <w:szCs w:val="32"/>
        </w:rPr>
        <w:fldChar w:fldCharType="separate"/>
      </w:r>
      <w:r>
        <w:t>③</w:t>
      </w:r>
      <w:r>
        <w:rPr>
          <w:rFonts w:hint="eastAsia" w:ascii="仿宋_GB2312" w:eastAsia="仿宋_GB2312"/>
          <w:color w:val="auto"/>
          <w:sz w:val="32"/>
          <w:szCs w:val="32"/>
        </w:rPr>
        <w:fldChar w:fldCharType="end"/>
      </w:r>
      <w:r>
        <w:rPr>
          <w:rFonts w:hint="eastAsia" w:ascii="仿宋_GB2312" w:eastAsia="仿宋_GB2312"/>
          <w:color w:val="auto"/>
          <w:sz w:val="32"/>
          <w:szCs w:val="32"/>
        </w:rPr>
        <w:t>和公开听证制度，依法</w:t>
      </w:r>
      <w:r>
        <w:rPr>
          <w:rFonts w:hint="eastAsia" w:ascii="仿宋_GB2312" w:hAnsi="Tahoma" w:eastAsia="仿宋_GB2312" w:cs="Tahoma"/>
          <w:b w:val="0"/>
          <w:bCs w:val="0"/>
          <w:color w:val="auto"/>
          <w:kern w:val="0"/>
          <w:sz w:val="32"/>
          <w:szCs w:val="32"/>
        </w:rPr>
        <w:t>对不构成犯罪</w:t>
      </w:r>
      <w:r>
        <w:rPr>
          <w:rFonts w:hint="eastAsia" w:ascii="仿宋_GB2312" w:hAnsi="Tahoma" w:eastAsia="仿宋_GB2312" w:cs="Tahoma"/>
          <w:b w:val="0"/>
          <w:bCs w:val="0"/>
          <w:color w:val="auto"/>
          <w:kern w:val="0"/>
          <w:sz w:val="32"/>
          <w:szCs w:val="32"/>
          <w:lang w:eastAsia="zh-CN"/>
        </w:rPr>
        <w:t>、</w:t>
      </w:r>
      <w:r>
        <w:rPr>
          <w:rFonts w:hint="eastAsia" w:ascii="仿宋_GB2312" w:hAnsi="Tahoma" w:eastAsia="仿宋_GB2312" w:cs="Tahoma"/>
          <w:b w:val="0"/>
          <w:bCs w:val="0"/>
          <w:color w:val="auto"/>
          <w:kern w:val="0"/>
          <w:sz w:val="32"/>
          <w:szCs w:val="32"/>
        </w:rPr>
        <w:t>证据不足</w:t>
      </w:r>
      <w:r>
        <w:rPr>
          <w:rFonts w:hint="eastAsia" w:ascii="仿宋_GB2312" w:hAnsi="Tahoma" w:eastAsia="仿宋_GB2312" w:cs="Tahoma"/>
          <w:b w:val="0"/>
          <w:bCs w:val="0"/>
          <w:color w:val="auto"/>
          <w:kern w:val="0"/>
          <w:sz w:val="32"/>
          <w:szCs w:val="32"/>
          <w:lang w:eastAsia="zh-CN"/>
        </w:rPr>
        <w:t>和</w:t>
      </w:r>
      <w:r>
        <w:rPr>
          <w:rFonts w:hint="eastAsia" w:ascii="仿宋_GB2312" w:eastAsia="仿宋_GB2312"/>
          <w:color w:val="auto"/>
          <w:sz w:val="32"/>
          <w:szCs w:val="32"/>
        </w:rPr>
        <w:t>犯罪情节轻微的决定不批捕</w:t>
      </w:r>
      <w:r>
        <w:rPr>
          <w:rFonts w:hint="eastAsia" w:ascii="仿宋_GB2312" w:eastAsia="仿宋_GB2312"/>
          <w:color w:val="auto"/>
          <w:sz w:val="32"/>
          <w:szCs w:val="32"/>
          <w:lang w:val="en-US" w:eastAsia="zh-CN"/>
        </w:rPr>
        <w:t>113</w:t>
      </w:r>
      <w:r>
        <w:rPr>
          <w:rFonts w:hint="eastAsia" w:ascii="仿宋_GB2312" w:eastAsia="仿宋_GB2312"/>
          <w:color w:val="auto"/>
          <w:sz w:val="32"/>
          <w:szCs w:val="32"/>
        </w:rPr>
        <w:t>人，对不需要判处刑罚或者可以免除刑罚的轻微犯罪嫌疑人，</w:t>
      </w:r>
      <w:r>
        <w:rPr>
          <w:rFonts w:ascii="仿宋_GB2312" w:eastAsia="仿宋_GB2312"/>
          <w:color w:val="auto"/>
          <w:sz w:val="32"/>
          <w:szCs w:val="32"/>
        </w:rPr>
        <w:t>决定不起诉</w:t>
      </w:r>
      <w:r>
        <w:rPr>
          <w:rFonts w:hint="eastAsia" w:ascii="仿宋_GB2312" w:eastAsia="仿宋_GB2312"/>
          <w:color w:val="auto"/>
          <w:sz w:val="32"/>
          <w:szCs w:val="32"/>
          <w:lang w:val="en-US" w:eastAsia="zh-CN"/>
        </w:rPr>
        <w:t>197</w:t>
      </w:r>
      <w:r>
        <w:rPr>
          <w:rFonts w:hint="eastAsia" w:ascii="仿宋_GB2312" w:eastAsia="仿宋_GB2312"/>
          <w:color w:val="auto"/>
          <w:sz w:val="32"/>
          <w:szCs w:val="32"/>
        </w:rPr>
        <w:t>人。</w:t>
      </w:r>
      <w:r>
        <w:rPr>
          <w:rFonts w:hint="eastAsia" w:ascii="仿宋_GB2312" w:hAnsi="Tahoma" w:eastAsia="仿宋_GB2312" w:cs="Tahoma"/>
          <w:b w:val="0"/>
          <w:bCs w:val="0"/>
          <w:color w:val="auto"/>
          <w:kern w:val="0"/>
          <w:sz w:val="32"/>
          <w:szCs w:val="32"/>
          <w:lang w:eastAsia="zh-CN"/>
        </w:rPr>
        <w:t>积极</w:t>
      </w:r>
      <w:r>
        <w:rPr>
          <w:rFonts w:hint="eastAsia" w:ascii="仿宋_GB2312" w:hAnsi="Tahoma" w:eastAsia="仿宋_GB2312" w:cs="Tahoma"/>
          <w:b w:val="0"/>
          <w:bCs w:val="0"/>
          <w:color w:val="auto"/>
          <w:kern w:val="0"/>
          <w:sz w:val="32"/>
          <w:szCs w:val="32"/>
        </w:rPr>
        <w:t>推进未成年人刑事检察工作，</w:t>
      </w:r>
      <w:r>
        <w:rPr>
          <w:rFonts w:hint="eastAsia" w:ascii="仿宋_GB2312" w:eastAsia="仿宋_GB2312"/>
          <w:color w:val="auto"/>
          <w:sz w:val="32"/>
          <w:szCs w:val="32"/>
        </w:rPr>
        <w:t>落实未成年人案件分案办理、未成年人犯罪记录封存</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 4 \* GB3 \* MERGEFORMAT </w:instrText>
      </w:r>
      <w:r>
        <w:rPr>
          <w:rFonts w:hint="eastAsia" w:ascii="仿宋_GB2312" w:eastAsia="仿宋_GB2312"/>
          <w:color w:val="auto"/>
          <w:sz w:val="32"/>
          <w:szCs w:val="32"/>
        </w:rPr>
        <w:fldChar w:fldCharType="separate"/>
      </w:r>
      <w:r>
        <w:t>④</w:t>
      </w:r>
      <w:r>
        <w:rPr>
          <w:rFonts w:hint="eastAsia" w:ascii="仿宋_GB2312" w:eastAsia="仿宋_GB2312"/>
          <w:color w:val="auto"/>
          <w:sz w:val="32"/>
          <w:szCs w:val="32"/>
        </w:rPr>
        <w:fldChar w:fldCharType="end"/>
      </w:r>
      <w:r>
        <w:rPr>
          <w:rFonts w:hint="eastAsia" w:ascii="仿宋_GB2312" w:eastAsia="仿宋_GB2312"/>
          <w:color w:val="auto"/>
          <w:sz w:val="32"/>
          <w:szCs w:val="32"/>
        </w:rPr>
        <w:t>、附条件不起诉</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 5 \* GB3 \* MERGEFORMAT </w:instrText>
      </w:r>
      <w:r>
        <w:rPr>
          <w:rFonts w:hint="eastAsia" w:ascii="仿宋_GB2312" w:eastAsia="仿宋_GB2312"/>
          <w:color w:val="auto"/>
          <w:sz w:val="32"/>
          <w:szCs w:val="32"/>
        </w:rPr>
        <w:fldChar w:fldCharType="separate"/>
      </w:r>
      <w:r>
        <w:t>⑤</w:t>
      </w:r>
      <w:r>
        <w:rPr>
          <w:rFonts w:hint="eastAsia" w:ascii="仿宋_GB2312" w:eastAsia="仿宋_GB2312"/>
          <w:color w:val="auto"/>
          <w:sz w:val="32"/>
          <w:szCs w:val="32"/>
        </w:rPr>
        <w:fldChar w:fldCharType="end"/>
      </w:r>
      <w:r>
        <w:rPr>
          <w:rFonts w:hint="eastAsia" w:ascii="仿宋_GB2312" w:eastAsia="仿宋_GB2312"/>
          <w:color w:val="auto"/>
          <w:sz w:val="32"/>
          <w:szCs w:val="32"/>
        </w:rPr>
        <w:t>等制度，坚持教育挽救方针，</w:t>
      </w:r>
      <w:r>
        <w:rPr>
          <w:rFonts w:hint="eastAsia" w:ascii="仿宋_GB2312" w:hAnsi="Tahoma" w:eastAsia="仿宋_GB2312" w:cs="Tahoma"/>
          <w:b w:val="0"/>
          <w:bCs w:val="0"/>
          <w:color w:val="auto"/>
          <w:kern w:val="0"/>
          <w:sz w:val="32"/>
          <w:szCs w:val="32"/>
          <w:lang w:eastAsia="zh-CN"/>
        </w:rPr>
        <w:t>依法</w:t>
      </w:r>
      <w:r>
        <w:rPr>
          <w:rFonts w:hint="eastAsia" w:ascii="仿宋_GB2312" w:hAnsi="Tahoma" w:eastAsia="仿宋_GB2312" w:cs="Tahoma"/>
          <w:b w:val="0"/>
          <w:bCs w:val="0"/>
          <w:color w:val="auto"/>
          <w:kern w:val="0"/>
          <w:sz w:val="32"/>
          <w:szCs w:val="32"/>
          <w:lang w:val="en-US" w:eastAsia="zh-CN"/>
        </w:rPr>
        <w:t>作出不起诉决定21人</w:t>
      </w:r>
      <w:r>
        <w:rPr>
          <w:rFonts w:hint="eastAsia" w:ascii="仿宋_GB2312" w:hAnsi="Tahoma" w:eastAsia="仿宋_GB2312" w:cs="Tahoma"/>
          <w:b w:val="0"/>
          <w:bCs w:val="0"/>
          <w:color w:val="auto"/>
          <w:kern w:val="0"/>
          <w:sz w:val="32"/>
          <w:szCs w:val="32"/>
        </w:rPr>
        <w:t>。</w:t>
      </w:r>
    </w:p>
    <w:p>
      <w:pPr>
        <w:spacing w:line="600" w:lineRule="exact"/>
        <w:ind w:firstLine="627" w:firstLineChars="196"/>
        <w:jc w:val="both"/>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依法履行职务犯罪侦查职能。</w:t>
      </w:r>
      <w:r>
        <w:rPr>
          <w:rFonts w:hint="eastAsia" w:ascii="仿宋" w:hAnsi="仿宋" w:eastAsia="仿宋" w:cs="仿宋"/>
          <w:b w:val="0"/>
          <w:bCs w:val="0"/>
          <w:color w:val="auto"/>
          <w:spacing w:val="0"/>
          <w:sz w:val="32"/>
          <w:szCs w:val="32"/>
          <w:lang w:eastAsia="zh-CN"/>
        </w:rPr>
        <w:t>认真贯彻中央关于反腐倡廉的决策部署，</w:t>
      </w:r>
      <w:r>
        <w:rPr>
          <w:rFonts w:hint="eastAsia" w:ascii="仿宋_GB2312" w:hAnsi="Tahoma" w:eastAsia="仿宋_GB2312" w:cs="Tahoma"/>
          <w:b w:val="0"/>
          <w:bCs w:val="0"/>
          <w:color w:val="auto"/>
          <w:kern w:val="0"/>
          <w:sz w:val="32"/>
          <w:szCs w:val="32"/>
          <w:lang w:eastAsia="zh-CN"/>
        </w:rPr>
        <w:t>依法严厉惩治职务犯罪</w:t>
      </w:r>
      <w:r>
        <w:rPr>
          <w:rFonts w:hint="eastAsia" w:ascii="仿宋_GB2312" w:hAnsi="Tahoma" w:eastAsia="仿宋_GB2312" w:cs="Tahoma"/>
          <w:b w:val="0"/>
          <w:bCs w:val="0"/>
          <w:color w:val="auto"/>
          <w:kern w:val="0"/>
          <w:sz w:val="32"/>
          <w:szCs w:val="32"/>
        </w:rPr>
        <w:t>，共查办职务犯罪</w:t>
      </w:r>
      <w:r>
        <w:rPr>
          <w:rFonts w:hint="eastAsia" w:ascii="仿宋_GB2312" w:hAnsi="Tahoma" w:eastAsia="仿宋_GB2312" w:cs="Tahoma"/>
          <w:b w:val="0"/>
          <w:bCs w:val="0"/>
          <w:color w:val="auto"/>
          <w:kern w:val="0"/>
          <w:sz w:val="32"/>
          <w:szCs w:val="32"/>
          <w:lang w:eastAsia="zh-CN"/>
        </w:rPr>
        <w:t>案件</w:t>
      </w:r>
      <w:r>
        <w:rPr>
          <w:rFonts w:hint="eastAsia" w:ascii="Times New Roman" w:hAnsi="Times New Roman" w:eastAsia="宋体" w:cs="Times New Roman"/>
          <w:b w:val="0"/>
          <w:bCs w:val="0"/>
          <w:color w:val="auto"/>
          <w:kern w:val="0"/>
          <w:sz w:val="32"/>
          <w:szCs w:val="32"/>
          <w:lang w:val="en-US" w:eastAsia="zh-CN"/>
        </w:rPr>
        <w:t>60件75</w:t>
      </w:r>
      <w:r>
        <w:rPr>
          <w:rFonts w:hint="eastAsia" w:ascii="仿宋_GB2312" w:hAnsi="Tahoma" w:eastAsia="仿宋_GB2312" w:cs="Tahoma"/>
          <w:b w:val="0"/>
          <w:bCs w:val="0"/>
          <w:color w:val="auto"/>
          <w:kern w:val="0"/>
          <w:sz w:val="32"/>
          <w:szCs w:val="32"/>
        </w:rPr>
        <w:t>人。</w:t>
      </w:r>
      <w:r>
        <w:rPr>
          <w:rFonts w:hint="eastAsia" w:ascii="仿宋" w:hAnsi="仿宋" w:eastAsia="仿宋" w:cs="仿宋"/>
          <w:b w:val="0"/>
          <w:bCs w:val="0"/>
          <w:color w:val="auto"/>
          <w:spacing w:val="0"/>
          <w:position w:val="0"/>
          <w:sz w:val="32"/>
          <w:szCs w:val="32"/>
          <w:lang w:val="en-US" w:eastAsia="zh-CN"/>
        </w:rPr>
        <w:t>其中大案32件43人，要案17件17人。</w:t>
      </w:r>
      <w:r>
        <w:rPr>
          <w:rFonts w:hint="eastAsia" w:ascii="仿宋_GB2312" w:hAnsi="Tahoma" w:eastAsia="仿宋_GB2312" w:cs="Tahoma"/>
          <w:b w:val="0"/>
          <w:bCs w:val="0"/>
          <w:color w:val="auto"/>
          <w:kern w:val="0"/>
          <w:sz w:val="32"/>
          <w:szCs w:val="32"/>
        </w:rPr>
        <w:t>依法查</w:t>
      </w:r>
      <w:r>
        <w:rPr>
          <w:rFonts w:hint="eastAsia" w:ascii="仿宋_GB2312" w:hAnsi="Tahoma" w:eastAsia="仿宋_GB2312" w:cs="Tahoma"/>
          <w:b w:val="0"/>
          <w:bCs w:val="0"/>
          <w:color w:val="auto"/>
          <w:kern w:val="0"/>
          <w:sz w:val="32"/>
          <w:szCs w:val="32"/>
          <w:lang w:eastAsia="zh-CN"/>
        </w:rPr>
        <w:t>办了衢州市环境保护局原局长、衢江</w:t>
      </w:r>
      <w:r>
        <w:rPr>
          <w:rFonts w:hint="eastAsia" w:ascii="仿宋" w:hAnsi="仿宋" w:eastAsia="仿宋" w:cs="仿宋"/>
          <w:b w:val="0"/>
          <w:bCs w:val="0"/>
          <w:color w:val="auto"/>
          <w:spacing w:val="0"/>
          <w:position w:val="0"/>
          <w:sz w:val="32"/>
          <w:szCs w:val="32"/>
          <w:lang w:eastAsia="zh-CN"/>
        </w:rPr>
        <w:t>区民政局原局长、</w:t>
      </w:r>
      <w:r>
        <w:rPr>
          <w:rFonts w:hint="eastAsia" w:ascii="仿宋" w:hAnsi="仿宋" w:eastAsia="仿宋" w:cs="仿宋"/>
          <w:b w:val="0"/>
          <w:bCs w:val="0"/>
          <w:color w:val="auto"/>
          <w:sz w:val="32"/>
          <w:szCs w:val="32"/>
        </w:rPr>
        <w:t>衢江区横路办事处</w:t>
      </w:r>
      <w:r>
        <w:rPr>
          <w:rFonts w:hint="eastAsia" w:ascii="仿宋" w:hAnsi="仿宋" w:eastAsia="仿宋" w:cs="仿宋"/>
          <w:b w:val="0"/>
          <w:bCs w:val="0"/>
          <w:color w:val="auto"/>
          <w:sz w:val="32"/>
          <w:szCs w:val="32"/>
          <w:lang w:eastAsia="zh-CN"/>
        </w:rPr>
        <w:t>原</w:t>
      </w:r>
      <w:r>
        <w:rPr>
          <w:rFonts w:hint="eastAsia" w:ascii="仿宋" w:hAnsi="仿宋" w:eastAsia="仿宋" w:cs="仿宋"/>
          <w:b w:val="0"/>
          <w:bCs w:val="0"/>
          <w:color w:val="auto"/>
          <w:sz w:val="32"/>
          <w:szCs w:val="32"/>
        </w:rPr>
        <w:t>主任</w:t>
      </w:r>
      <w:r>
        <w:rPr>
          <w:rFonts w:hint="eastAsia" w:ascii="仿宋" w:hAnsi="仿宋" w:eastAsia="仿宋" w:cs="仿宋"/>
          <w:b w:val="0"/>
          <w:bCs w:val="0"/>
          <w:color w:val="auto"/>
          <w:sz w:val="32"/>
          <w:szCs w:val="32"/>
          <w:lang w:eastAsia="zh-CN"/>
        </w:rPr>
        <w:t>、衢江区委宣传部原副部长</w:t>
      </w:r>
      <w:r>
        <w:rPr>
          <w:rFonts w:hint="eastAsia" w:ascii="仿宋" w:hAnsi="仿宋" w:eastAsia="仿宋" w:cs="仿宋"/>
          <w:b w:val="0"/>
          <w:bCs w:val="0"/>
          <w:color w:val="auto"/>
          <w:spacing w:val="0"/>
          <w:position w:val="0"/>
          <w:sz w:val="32"/>
          <w:szCs w:val="32"/>
          <w:lang w:val="en-US" w:eastAsia="zh-CN"/>
        </w:rPr>
        <w:t>、</w:t>
      </w:r>
      <w:r>
        <w:rPr>
          <w:rFonts w:hint="eastAsia" w:ascii="仿宋" w:hAnsi="仿宋" w:eastAsia="仿宋" w:cs="仿宋"/>
          <w:b w:val="0"/>
          <w:bCs w:val="0"/>
          <w:color w:val="auto"/>
          <w:spacing w:val="0"/>
          <w:position w:val="0"/>
          <w:sz w:val="32"/>
          <w:szCs w:val="32"/>
          <w:lang w:eastAsia="zh-CN"/>
        </w:rPr>
        <w:t>江山市公安局原副局长等一批现职大要案。</w:t>
      </w:r>
      <w:r>
        <w:rPr>
          <w:rFonts w:hint="eastAsia" w:ascii="仿宋_GB2312" w:eastAsia="仿宋_GB2312"/>
          <w:color w:val="auto"/>
          <w:sz w:val="32"/>
          <w:szCs w:val="32"/>
          <w:lang w:eastAsia="zh-CN"/>
        </w:rPr>
        <w:t>严格执行</w:t>
      </w:r>
      <w:r>
        <w:rPr>
          <w:rFonts w:hint="eastAsia" w:ascii="仿宋_GB2312" w:eastAsia="仿宋_GB2312"/>
          <w:color w:val="auto"/>
          <w:sz w:val="32"/>
          <w:szCs w:val="32"/>
        </w:rPr>
        <w:t>职务犯罪案件侦查讯问全程同步录音录像并随案移送审查批捕、审查起诉制度，强化对职务犯罪案件侦查的内部监督。规范办案工作区设置、使用和管理，组织开展扣押冻结涉案款物等专项检查</w:t>
      </w:r>
      <w:r>
        <w:rPr>
          <w:rFonts w:hint="eastAsia" w:ascii="仿宋_GB2312" w:eastAsia="仿宋_GB2312"/>
          <w:color w:val="auto"/>
          <w:sz w:val="32"/>
          <w:szCs w:val="32"/>
          <w:lang w:val="en-US" w:eastAsia="zh-CN"/>
        </w:rPr>
        <w:t>12</w:t>
      </w:r>
      <w:r>
        <w:rPr>
          <w:rFonts w:hint="eastAsia" w:ascii="仿宋_GB2312" w:eastAsia="仿宋_GB2312"/>
          <w:color w:val="auto"/>
          <w:sz w:val="32"/>
          <w:szCs w:val="32"/>
        </w:rPr>
        <w:t>次，对发现的司法不规范问题，及时整改</w:t>
      </w:r>
      <w:r>
        <w:rPr>
          <w:rFonts w:hint="eastAsia" w:ascii="仿宋_GB2312" w:eastAsia="仿宋_GB2312"/>
          <w:color w:val="auto"/>
          <w:sz w:val="32"/>
          <w:szCs w:val="32"/>
          <w:lang w:eastAsia="zh-CN"/>
        </w:rPr>
        <w:t>落实</w:t>
      </w:r>
      <w:r>
        <w:rPr>
          <w:rFonts w:hint="eastAsia" w:ascii="仿宋_GB2312" w:eastAsia="仿宋_GB2312"/>
          <w:color w:val="auto"/>
          <w:sz w:val="32"/>
          <w:szCs w:val="32"/>
        </w:rPr>
        <w:t>，推进文明规范司法。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依法履行诉讼监督职能。</w:t>
      </w:r>
      <w:r>
        <w:rPr>
          <w:rFonts w:hint="eastAsia" w:ascii="仿宋_GB2312" w:hAnsi="Tahoma" w:eastAsia="仿宋_GB2312" w:cs="Tahoma"/>
          <w:b w:val="0"/>
          <w:bCs w:val="0"/>
          <w:color w:val="auto"/>
          <w:kern w:val="0"/>
          <w:sz w:val="32"/>
          <w:szCs w:val="32"/>
        </w:rPr>
        <w:t>加强侦查活动监督，</w:t>
      </w:r>
      <w:r>
        <w:rPr>
          <w:rFonts w:hint="eastAsia" w:ascii="仿宋_GB2312" w:hAnsi="Tahoma" w:eastAsia="仿宋_GB2312" w:cs="Tahoma"/>
          <w:b w:val="0"/>
          <w:bCs w:val="0"/>
          <w:color w:val="auto"/>
          <w:kern w:val="0"/>
          <w:sz w:val="32"/>
          <w:szCs w:val="32"/>
          <w:lang w:eastAsia="zh-CN"/>
        </w:rPr>
        <w:t>成功监督立案</w:t>
      </w:r>
      <w:r>
        <w:rPr>
          <w:rFonts w:hint="eastAsia" w:ascii="仿宋_GB2312" w:hAnsi="Tahoma" w:eastAsia="仿宋_GB2312" w:cs="Tahoma"/>
          <w:b w:val="0"/>
          <w:bCs w:val="0"/>
          <w:color w:val="auto"/>
          <w:kern w:val="0"/>
          <w:sz w:val="32"/>
          <w:szCs w:val="32"/>
          <w:lang w:val="en-US" w:eastAsia="zh-CN"/>
        </w:rPr>
        <w:t>42人，判处三年以上有期徒刑11人；纠正漏捕16人，判处三年以上有期徒刑6人。</w:t>
      </w:r>
      <w:r>
        <w:rPr>
          <w:rFonts w:hint="eastAsia" w:ascii="仿宋_GB2312" w:hAnsi="Tahoma" w:eastAsia="仿宋_GB2312" w:cs="Tahoma"/>
          <w:b w:val="0"/>
          <w:bCs w:val="0"/>
          <w:color w:val="auto"/>
          <w:kern w:val="0"/>
          <w:sz w:val="32"/>
          <w:szCs w:val="32"/>
        </w:rPr>
        <w:t>深入开展破坏环境资源和危害食品药品安全犯罪专项立案监督活动，</w:t>
      </w:r>
      <w:r>
        <w:rPr>
          <w:rFonts w:hint="eastAsia" w:ascii="仿宋_GB2312" w:hAnsi="Tahoma" w:eastAsia="仿宋_GB2312" w:cs="Tahoma"/>
          <w:b w:val="0"/>
          <w:bCs w:val="0"/>
          <w:color w:val="auto"/>
          <w:kern w:val="0"/>
          <w:sz w:val="32"/>
          <w:szCs w:val="32"/>
          <w:lang w:eastAsia="zh-CN"/>
        </w:rPr>
        <w:t>提起公诉</w:t>
      </w:r>
      <w:r>
        <w:rPr>
          <w:rFonts w:hint="eastAsia" w:ascii="仿宋_GB2312" w:hAnsi="Tahoma" w:eastAsia="仿宋_GB2312" w:cs="Tahoma"/>
          <w:b w:val="0"/>
          <w:bCs w:val="0"/>
          <w:color w:val="auto"/>
          <w:kern w:val="0"/>
          <w:sz w:val="32"/>
          <w:szCs w:val="32"/>
          <w:lang w:val="en-US" w:eastAsia="zh-CN"/>
        </w:rPr>
        <w:t>118人</w:t>
      </w:r>
      <w:r>
        <w:rPr>
          <w:rFonts w:hint="eastAsia" w:ascii="仿宋_GB2312" w:hAnsi="Tahoma" w:eastAsia="仿宋_GB2312" w:cs="Tahoma"/>
          <w:b w:val="0"/>
          <w:bCs w:val="0"/>
          <w:color w:val="auto"/>
          <w:kern w:val="0"/>
          <w:sz w:val="32"/>
          <w:szCs w:val="32"/>
        </w:rPr>
        <w:t>。</w:t>
      </w:r>
      <w:r>
        <w:rPr>
          <w:rFonts w:hint="eastAsia" w:ascii="仿宋" w:hAnsi="仿宋" w:eastAsia="仿宋" w:cs="宋体"/>
          <w:b w:val="0"/>
          <w:bCs w:val="0"/>
          <w:color w:val="auto"/>
          <w:spacing w:val="8"/>
          <w:kern w:val="0"/>
          <w:sz w:val="32"/>
          <w:szCs w:val="32"/>
        </w:rPr>
        <w:t>其中</w:t>
      </w:r>
      <w:r>
        <w:rPr>
          <w:rFonts w:hint="eastAsia" w:ascii="仿宋" w:hAnsi="仿宋" w:eastAsia="仿宋" w:cs="宋体"/>
          <w:b w:val="0"/>
          <w:bCs w:val="0"/>
          <w:color w:val="auto"/>
          <w:spacing w:val="8"/>
          <w:kern w:val="0"/>
          <w:sz w:val="32"/>
          <w:szCs w:val="32"/>
          <w:lang w:eastAsia="zh-CN"/>
        </w:rPr>
        <w:t>，</w:t>
      </w:r>
      <w:r>
        <w:rPr>
          <w:rFonts w:hint="eastAsia" w:ascii="仿宋" w:hAnsi="仿宋" w:eastAsia="仿宋" w:cs="宋体"/>
          <w:b w:val="0"/>
          <w:bCs w:val="0"/>
          <w:color w:val="auto"/>
          <w:spacing w:val="8"/>
          <w:kern w:val="0"/>
          <w:sz w:val="32"/>
          <w:szCs w:val="32"/>
        </w:rPr>
        <w:t>雷</w:t>
      </w:r>
      <w:r>
        <w:rPr>
          <w:rFonts w:hint="eastAsia" w:ascii="仿宋" w:hAnsi="仿宋" w:eastAsia="仿宋" w:cs="宋体"/>
          <w:b w:val="0"/>
          <w:bCs w:val="0"/>
          <w:color w:val="auto"/>
          <w:spacing w:val="8"/>
          <w:kern w:val="0"/>
          <w:sz w:val="32"/>
          <w:szCs w:val="32"/>
          <w:lang w:eastAsia="zh-CN"/>
        </w:rPr>
        <w:t>某某</w:t>
      </w:r>
      <w:r>
        <w:rPr>
          <w:rFonts w:hint="eastAsia" w:ascii="仿宋" w:hAnsi="仿宋" w:eastAsia="仿宋" w:cs="宋体"/>
          <w:b w:val="0"/>
          <w:bCs w:val="0"/>
          <w:color w:val="auto"/>
          <w:spacing w:val="8"/>
          <w:kern w:val="0"/>
          <w:sz w:val="32"/>
          <w:szCs w:val="32"/>
        </w:rPr>
        <w:t>涉嫌生产、销售不符合安全标准的食品</w:t>
      </w:r>
      <w:r>
        <w:rPr>
          <w:rFonts w:hint="eastAsia" w:ascii="仿宋" w:hAnsi="仿宋" w:eastAsia="仿宋" w:cs="宋体"/>
          <w:b w:val="0"/>
          <w:bCs w:val="0"/>
          <w:color w:val="auto"/>
          <w:spacing w:val="8"/>
          <w:kern w:val="0"/>
          <w:sz w:val="32"/>
          <w:szCs w:val="32"/>
          <w:lang w:eastAsia="zh-CN"/>
        </w:rPr>
        <w:t>立案监督</w:t>
      </w:r>
      <w:r>
        <w:rPr>
          <w:rFonts w:hint="eastAsia" w:ascii="仿宋" w:hAnsi="仿宋" w:eastAsia="仿宋" w:cs="宋体"/>
          <w:b w:val="0"/>
          <w:bCs w:val="0"/>
          <w:color w:val="auto"/>
          <w:spacing w:val="8"/>
          <w:kern w:val="0"/>
          <w:sz w:val="32"/>
          <w:szCs w:val="32"/>
        </w:rPr>
        <w:t>案</w:t>
      </w:r>
      <w:r>
        <w:rPr>
          <w:rFonts w:hint="eastAsia" w:ascii="仿宋" w:hAnsi="仿宋" w:eastAsia="仿宋" w:cs="宋体"/>
          <w:b w:val="0"/>
          <w:bCs w:val="0"/>
          <w:color w:val="auto"/>
          <w:spacing w:val="8"/>
          <w:kern w:val="0"/>
          <w:sz w:val="32"/>
          <w:szCs w:val="32"/>
          <w:lang w:eastAsia="zh-CN"/>
        </w:rPr>
        <w:t>被</w:t>
      </w:r>
      <w:r>
        <w:rPr>
          <w:rFonts w:hint="eastAsia" w:ascii="仿宋" w:hAnsi="仿宋" w:eastAsia="仿宋" w:cs="宋体"/>
          <w:b w:val="0"/>
          <w:bCs w:val="0"/>
          <w:color w:val="auto"/>
          <w:spacing w:val="8"/>
          <w:kern w:val="0"/>
          <w:sz w:val="32"/>
          <w:szCs w:val="32"/>
        </w:rPr>
        <w:t>评为</w:t>
      </w:r>
      <w:r>
        <w:rPr>
          <w:rFonts w:hint="eastAsia" w:ascii="仿宋" w:hAnsi="仿宋" w:eastAsia="仿宋" w:cs="宋体"/>
          <w:b w:val="0"/>
          <w:bCs w:val="0"/>
          <w:color w:val="auto"/>
          <w:spacing w:val="8"/>
          <w:kern w:val="0"/>
          <w:sz w:val="32"/>
          <w:szCs w:val="32"/>
          <w:lang w:eastAsia="zh-CN"/>
        </w:rPr>
        <w:t>全省检察机关</w:t>
      </w:r>
      <w:r>
        <w:rPr>
          <w:rFonts w:hint="eastAsia" w:ascii="仿宋" w:hAnsi="仿宋" w:eastAsia="仿宋" w:cs="宋体"/>
          <w:b w:val="0"/>
          <w:bCs w:val="0"/>
          <w:color w:val="auto"/>
          <w:spacing w:val="8"/>
          <w:kern w:val="0"/>
          <w:sz w:val="32"/>
          <w:szCs w:val="32"/>
        </w:rPr>
        <w:t>专项活动典型案件，</w:t>
      </w:r>
      <w:r>
        <w:rPr>
          <w:rFonts w:hint="eastAsia" w:ascii="仿宋" w:hAnsi="仿宋" w:eastAsia="仿宋" w:cs="宋体"/>
          <w:b w:val="0"/>
          <w:bCs w:val="0"/>
          <w:color w:val="auto"/>
          <w:spacing w:val="8"/>
          <w:kern w:val="0"/>
          <w:sz w:val="32"/>
          <w:szCs w:val="32"/>
          <w:lang w:eastAsia="zh-CN"/>
        </w:rPr>
        <w:t>被</w:t>
      </w:r>
      <w:r>
        <w:rPr>
          <w:rFonts w:hint="eastAsia" w:ascii="仿宋" w:hAnsi="仿宋" w:eastAsia="仿宋" w:cs="宋体"/>
          <w:b w:val="0"/>
          <w:bCs w:val="0"/>
          <w:color w:val="auto"/>
          <w:spacing w:val="8"/>
          <w:kern w:val="0"/>
          <w:sz w:val="32"/>
          <w:szCs w:val="32"/>
        </w:rPr>
        <w:t>《检察日报》头版</w:t>
      </w:r>
      <w:r>
        <w:rPr>
          <w:rFonts w:hint="eastAsia" w:ascii="仿宋" w:hAnsi="仿宋" w:eastAsia="仿宋" w:cs="宋体"/>
          <w:b w:val="0"/>
          <w:bCs w:val="0"/>
          <w:color w:val="auto"/>
          <w:spacing w:val="8"/>
          <w:kern w:val="0"/>
          <w:sz w:val="32"/>
          <w:szCs w:val="32"/>
          <w:lang w:eastAsia="zh-CN"/>
        </w:rPr>
        <w:t>报道</w:t>
      </w:r>
      <w:r>
        <w:rPr>
          <w:rFonts w:hint="eastAsia" w:ascii="仿宋_GB2312" w:hAnsi="Tahoma" w:eastAsia="仿宋_GB2312" w:cs="Tahoma"/>
          <w:b w:val="0"/>
          <w:bCs w:val="0"/>
          <w:color w:val="auto"/>
          <w:kern w:val="0"/>
          <w:sz w:val="32"/>
          <w:szCs w:val="32"/>
        </w:rPr>
        <w:t>。加强审判活动监督，依法提出刑事抗诉</w:t>
      </w:r>
      <w:r>
        <w:rPr>
          <w:rFonts w:hint="eastAsia" w:ascii="Times New Roman" w:hAnsi="Times New Roman" w:eastAsia="宋体" w:cs="Times New Roman"/>
          <w:b w:val="0"/>
          <w:bCs w:val="0"/>
          <w:color w:val="auto"/>
          <w:kern w:val="0"/>
          <w:sz w:val="32"/>
          <w:szCs w:val="32"/>
          <w:lang w:val="en-US" w:eastAsia="zh-CN"/>
        </w:rPr>
        <w:t>4</w:t>
      </w:r>
      <w:r>
        <w:rPr>
          <w:rFonts w:hint="eastAsia" w:ascii="仿宋_GB2312" w:hAnsi="Tahoma" w:eastAsia="仿宋_GB2312" w:cs="Tahoma"/>
          <w:b w:val="0"/>
          <w:bCs w:val="0"/>
          <w:color w:val="auto"/>
          <w:kern w:val="0"/>
          <w:sz w:val="32"/>
          <w:szCs w:val="32"/>
        </w:rPr>
        <w:t>件</w:t>
      </w:r>
      <w:r>
        <w:rPr>
          <w:rFonts w:hint="eastAsia" w:ascii="仿宋_GB2312" w:hAnsi="Tahoma" w:eastAsia="仿宋_GB2312" w:cs="Tahoma"/>
          <w:b w:val="0"/>
          <w:bCs w:val="0"/>
          <w:color w:val="auto"/>
          <w:kern w:val="0"/>
          <w:sz w:val="32"/>
          <w:szCs w:val="32"/>
          <w:lang w:val="en-US" w:eastAsia="zh-CN"/>
        </w:rPr>
        <w:t>6人</w:t>
      </w:r>
      <w:r>
        <w:rPr>
          <w:rFonts w:hint="eastAsia" w:ascii="仿宋_GB2312" w:hAnsi="Tahoma" w:eastAsia="仿宋_GB2312" w:cs="Tahoma"/>
          <w:b w:val="0"/>
          <w:bCs w:val="0"/>
          <w:color w:val="auto"/>
          <w:kern w:val="0"/>
          <w:sz w:val="32"/>
          <w:szCs w:val="32"/>
        </w:rPr>
        <w:t>，</w:t>
      </w:r>
      <w:r>
        <w:rPr>
          <w:rFonts w:hint="eastAsia" w:ascii="仿宋_GB2312" w:hAnsi="Tahoma" w:eastAsia="仿宋_GB2312" w:cs="Tahoma"/>
          <w:b w:val="0"/>
          <w:bCs w:val="0"/>
          <w:color w:val="auto"/>
          <w:kern w:val="0"/>
          <w:sz w:val="32"/>
          <w:szCs w:val="32"/>
          <w:lang w:eastAsia="zh-CN"/>
        </w:rPr>
        <w:t>均获法院</w:t>
      </w:r>
      <w:r>
        <w:rPr>
          <w:rFonts w:hint="eastAsia" w:ascii="仿宋_GB2312" w:hAnsi="Tahoma" w:eastAsia="仿宋_GB2312" w:cs="Tahoma"/>
          <w:b w:val="0"/>
          <w:bCs w:val="0"/>
          <w:color w:val="auto"/>
          <w:kern w:val="0"/>
          <w:sz w:val="32"/>
          <w:szCs w:val="32"/>
        </w:rPr>
        <w:t>改判。加强刑罚执行监督，开展社区矫正脱管漏管、刑罚交付执行</w:t>
      </w:r>
      <w:r>
        <w:rPr>
          <w:rFonts w:hint="eastAsia" w:ascii="仿宋_GB2312" w:hAnsi="Tahoma" w:eastAsia="仿宋_GB2312" w:cs="Tahoma"/>
          <w:b w:val="0"/>
          <w:bCs w:val="0"/>
          <w:color w:val="auto"/>
          <w:kern w:val="0"/>
          <w:sz w:val="32"/>
          <w:szCs w:val="32"/>
          <w:lang w:eastAsia="zh-CN"/>
        </w:rPr>
        <w:t>、财产刑执行监督</w:t>
      </w:r>
      <w:r>
        <w:rPr>
          <w:rFonts w:hint="eastAsia" w:ascii="仿宋_GB2312" w:hAnsi="Tahoma" w:eastAsia="仿宋_GB2312" w:cs="Tahoma"/>
          <w:b w:val="0"/>
          <w:bCs w:val="0"/>
          <w:color w:val="auto"/>
          <w:kern w:val="0"/>
          <w:sz w:val="32"/>
          <w:szCs w:val="32"/>
        </w:rPr>
        <w:t>等专项检察活动，对发现的问题及时提出检察建议</w:t>
      </w:r>
      <w:r>
        <w:rPr>
          <w:rFonts w:hint="eastAsia" w:ascii="仿宋_GB2312" w:hAnsi="Tahoma" w:eastAsia="仿宋_GB2312" w:cs="Tahoma"/>
          <w:b w:val="0"/>
          <w:bCs w:val="0"/>
          <w:color w:val="auto"/>
          <w:kern w:val="0"/>
          <w:sz w:val="32"/>
          <w:szCs w:val="32"/>
          <w:lang w:val="en-US" w:eastAsia="zh-CN"/>
        </w:rPr>
        <w:t>84件</w:t>
      </w:r>
      <w:r>
        <w:rPr>
          <w:rFonts w:hint="eastAsia" w:ascii="仿宋_GB2312" w:hAnsi="Tahoma" w:eastAsia="仿宋_GB2312" w:cs="Tahoma"/>
          <w:b w:val="0"/>
          <w:bCs w:val="0"/>
          <w:color w:val="auto"/>
          <w:kern w:val="0"/>
          <w:sz w:val="32"/>
          <w:szCs w:val="32"/>
        </w:rPr>
        <w:t>。</w:t>
      </w:r>
      <w:r>
        <w:rPr>
          <w:rFonts w:hint="eastAsia" w:ascii="仿宋_GB2312" w:hAnsi="Tahoma" w:eastAsia="仿宋_GB2312" w:cs="Tahoma"/>
          <w:b w:val="0"/>
          <w:bCs w:val="0"/>
          <w:color w:val="auto"/>
          <w:kern w:val="0"/>
          <w:sz w:val="32"/>
          <w:szCs w:val="32"/>
          <w:lang w:eastAsia="zh-CN"/>
        </w:rPr>
        <w:t>开展</w:t>
      </w:r>
      <w:r>
        <w:rPr>
          <w:rFonts w:ascii="Times New Roman" w:hAnsi="Times New Roman" w:eastAsia="仿宋_GB2312" w:cs="Times New Roman"/>
          <w:b w:val="0"/>
          <w:bCs w:val="0"/>
          <w:color w:val="auto"/>
          <w:sz w:val="32"/>
          <w:szCs w:val="32"/>
        </w:rPr>
        <w:t>对民事生效裁判</w:t>
      </w:r>
      <w:r>
        <w:rPr>
          <w:rFonts w:hint="eastAsia" w:ascii="Times New Roman" w:hAnsi="Times New Roman" w:eastAsia="仿宋_GB2312" w:cs="Times New Roman"/>
          <w:b w:val="0"/>
          <w:bCs w:val="0"/>
          <w:color w:val="auto"/>
          <w:sz w:val="32"/>
          <w:szCs w:val="32"/>
          <w:lang w:eastAsia="zh-CN"/>
        </w:rPr>
        <w:t>、审判执行活动</w:t>
      </w:r>
      <w:r>
        <w:rPr>
          <w:rFonts w:ascii="Times New Roman" w:hAnsi="Times New Roman" w:eastAsia="仿宋_GB2312" w:cs="Times New Roman"/>
          <w:b w:val="0"/>
          <w:bCs w:val="0"/>
          <w:color w:val="auto"/>
          <w:sz w:val="32"/>
          <w:szCs w:val="32"/>
        </w:rPr>
        <w:t>监督</w:t>
      </w:r>
      <w:r>
        <w:rPr>
          <w:rFonts w:hint="eastAsia" w:ascii="Times New Roman" w:hAnsi="Times New Roman" w:eastAsia="仿宋_GB2312" w:cs="Times New Roman"/>
          <w:b w:val="0"/>
          <w:bCs w:val="0"/>
          <w:color w:val="auto"/>
          <w:sz w:val="32"/>
          <w:szCs w:val="32"/>
          <w:lang w:eastAsia="zh-CN"/>
        </w:rPr>
        <w:t>共</w:t>
      </w:r>
      <w:r>
        <w:rPr>
          <w:rFonts w:hint="eastAsia" w:ascii="Times New Roman" w:hAnsi="Times New Roman" w:eastAsia="仿宋_GB2312" w:cs="Times New Roman"/>
          <w:b w:val="0"/>
          <w:bCs w:val="0"/>
          <w:color w:val="auto"/>
          <w:sz w:val="32"/>
          <w:szCs w:val="32"/>
          <w:lang w:val="en-US" w:eastAsia="zh-CN"/>
        </w:rPr>
        <w:t>88</w:t>
      </w:r>
      <w:r>
        <w:rPr>
          <w:rFonts w:ascii="Times New Roman" w:hAnsi="Times New Roman" w:eastAsia="仿宋_GB2312" w:cs="Times New Roman"/>
          <w:b w:val="0"/>
          <w:bCs w:val="0"/>
          <w:color w:val="auto"/>
          <w:sz w:val="32"/>
          <w:szCs w:val="32"/>
        </w:rPr>
        <w:t>件，</w:t>
      </w:r>
      <w:r>
        <w:rPr>
          <w:rFonts w:hint="eastAsia" w:ascii="Times New Roman" w:hAnsi="Times New Roman" w:eastAsia="仿宋_GB2312" w:cs="Times New Roman"/>
          <w:b w:val="0"/>
          <w:bCs w:val="0"/>
          <w:color w:val="auto"/>
          <w:sz w:val="32"/>
          <w:szCs w:val="32"/>
          <w:lang w:eastAsia="zh-CN"/>
        </w:rPr>
        <w:t>其中，</w:t>
      </w:r>
      <w:r>
        <w:rPr>
          <w:rFonts w:ascii="Times New Roman" w:hAnsi="Times New Roman" w:eastAsia="仿宋_GB2312" w:cs="Times New Roman"/>
          <w:b w:val="0"/>
          <w:bCs w:val="0"/>
          <w:color w:val="auto"/>
          <w:sz w:val="32"/>
          <w:szCs w:val="32"/>
        </w:rPr>
        <w:t>启动再审程序改判</w:t>
      </w:r>
      <w:r>
        <w:rPr>
          <w:rFonts w:hint="eastAsia" w:ascii="Times New Roman" w:hAnsi="Times New Roman" w:eastAsia="仿宋_GB2312" w:cs="Times New Roman"/>
          <w:b w:val="0"/>
          <w:bCs w:val="0"/>
          <w:color w:val="auto"/>
          <w:sz w:val="32"/>
          <w:szCs w:val="32"/>
          <w:lang w:val="en-US" w:eastAsia="zh-CN"/>
        </w:rPr>
        <w:t>4</w:t>
      </w:r>
      <w:r>
        <w:rPr>
          <w:rFonts w:ascii="Times New Roman" w:hAnsi="Times New Roman" w:eastAsia="仿宋_GB2312" w:cs="Times New Roman"/>
          <w:b w:val="0"/>
          <w:bCs w:val="0"/>
          <w:color w:val="auto"/>
          <w:sz w:val="32"/>
          <w:szCs w:val="32"/>
        </w:rPr>
        <w:t>件</w:t>
      </w:r>
      <w:r>
        <w:rPr>
          <w:rFonts w:hint="eastAsia" w:ascii="Times New Roman" w:hAnsi="Times New Roman" w:eastAsia="仿宋_GB2312" w:cs="Times New Roman"/>
          <w:b w:val="0"/>
          <w:bCs w:val="0"/>
          <w:color w:val="auto"/>
          <w:sz w:val="32"/>
          <w:szCs w:val="32"/>
          <w:lang w:eastAsia="zh-CN"/>
        </w:rPr>
        <w:t>，调处促和</w:t>
      </w:r>
      <w:r>
        <w:rPr>
          <w:rFonts w:hint="eastAsia" w:ascii="Times New Roman" w:hAnsi="Times New Roman" w:eastAsia="仿宋_GB2312" w:cs="Times New Roman"/>
          <w:b w:val="0"/>
          <w:bCs w:val="0"/>
          <w:color w:val="auto"/>
          <w:sz w:val="32"/>
          <w:szCs w:val="32"/>
          <w:lang w:val="en-US" w:eastAsia="zh-CN"/>
        </w:rPr>
        <w:t>12件，</w:t>
      </w:r>
      <w:r>
        <w:rPr>
          <w:rFonts w:ascii="Times New Roman" w:hAnsi="Times New Roman" w:eastAsia="仿宋_GB2312" w:cs="Times New Roman"/>
          <w:b w:val="0"/>
          <w:bCs w:val="0"/>
          <w:color w:val="auto"/>
          <w:sz w:val="32"/>
          <w:szCs w:val="32"/>
        </w:rPr>
        <w:t>对审判执行</w:t>
      </w:r>
      <w:r>
        <w:rPr>
          <w:rFonts w:hint="eastAsia" w:ascii="Times New Roman" w:hAnsi="Times New Roman" w:eastAsia="仿宋_GB2312" w:cs="Times New Roman"/>
          <w:b w:val="0"/>
          <w:bCs w:val="0"/>
          <w:color w:val="auto"/>
          <w:sz w:val="32"/>
          <w:szCs w:val="32"/>
          <w:lang w:eastAsia="zh-CN"/>
        </w:rPr>
        <w:t>程序违法</w:t>
      </w:r>
      <w:r>
        <w:rPr>
          <w:rFonts w:ascii="Times New Roman" w:hAnsi="Times New Roman" w:eastAsia="仿宋_GB2312" w:cs="Times New Roman"/>
          <w:b w:val="0"/>
          <w:bCs w:val="0"/>
          <w:color w:val="auto"/>
          <w:sz w:val="32"/>
          <w:szCs w:val="32"/>
        </w:rPr>
        <w:t>监督</w:t>
      </w:r>
      <w:r>
        <w:rPr>
          <w:rFonts w:hint="eastAsia" w:ascii="Times New Roman" w:hAnsi="Times New Roman" w:eastAsia="仿宋_GB2312" w:cs="Times New Roman"/>
          <w:b w:val="0"/>
          <w:bCs w:val="0"/>
          <w:color w:val="auto"/>
          <w:sz w:val="32"/>
          <w:szCs w:val="32"/>
          <w:lang w:eastAsia="zh-CN"/>
        </w:rPr>
        <w:t>并获成效</w:t>
      </w:r>
      <w:r>
        <w:rPr>
          <w:rFonts w:hint="eastAsia" w:ascii="Times New Roman" w:hAnsi="Times New Roman" w:eastAsia="仿宋_GB2312" w:cs="Times New Roman"/>
          <w:b w:val="0"/>
          <w:bCs w:val="0"/>
          <w:color w:val="auto"/>
          <w:sz w:val="32"/>
          <w:szCs w:val="32"/>
          <w:lang w:val="en-US" w:eastAsia="zh-CN"/>
        </w:rPr>
        <w:t>59</w:t>
      </w:r>
      <w:r>
        <w:rPr>
          <w:rFonts w:ascii="Times New Roman" w:hAnsi="Times New Roman" w:eastAsia="仿宋_GB2312" w:cs="Times New Roman"/>
          <w:b w:val="0"/>
          <w:bCs w:val="0"/>
          <w:color w:val="auto"/>
          <w:sz w:val="32"/>
          <w:szCs w:val="32"/>
        </w:rPr>
        <w:t>件。</w:t>
      </w:r>
      <w:r>
        <w:rPr>
          <w:rFonts w:hint="eastAsia" w:ascii="仿宋" w:hAnsi="仿宋" w:eastAsia="仿宋" w:cs="仿宋"/>
          <w:b w:val="0"/>
          <w:bCs w:val="0"/>
          <w:color w:val="auto"/>
          <w:spacing w:val="0"/>
          <w:kern w:val="0"/>
          <w:position w:val="0"/>
          <w:sz w:val="32"/>
          <w:szCs w:val="32"/>
          <w:lang w:val="en-US" w:eastAsia="zh-CN" w:bidi="ar"/>
        </w:rPr>
        <w:t>有6件民行监督案件获评全省检察机关优秀精品案件。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黑体" w:hAnsi="Tahoma" w:eastAsia="黑体" w:cs="Tahoma"/>
          <w:b w:val="0"/>
          <w:bCs w:val="0"/>
          <w:color w:val="auto"/>
          <w:kern w:val="0"/>
          <w:sz w:val="32"/>
          <w:szCs w:val="32"/>
        </w:rPr>
        <w:t>二、运用法治方式，提升服务大局能力</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仿宋_GB2312" w:hAnsi="Tahoma" w:eastAsia="仿宋_GB2312" w:cs="Tahoma"/>
          <w:b w:val="0"/>
          <w:bCs w:val="0"/>
          <w:color w:val="auto"/>
          <w:kern w:val="0"/>
          <w:sz w:val="32"/>
          <w:szCs w:val="32"/>
        </w:rPr>
        <w:t>找准检察工作服务大局的切入点和着力点，充分运用法治思维和法治方式，服务经济社会发展。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Tahoma" w:eastAsia="仿宋_GB2312" w:cs="Tahoma"/>
          <w:b w:val="0"/>
          <w:bCs w:val="0"/>
          <w:color w:val="auto"/>
          <w:kern w:val="0"/>
          <w:sz w:val="32"/>
          <w:szCs w:val="32"/>
        </w:rPr>
      </w:pPr>
      <w:r>
        <w:rPr>
          <w:rFonts w:hint="eastAsia" w:ascii="楷体_GB2312" w:hAnsi="Tahoma" w:eastAsia="楷体_GB2312" w:cs="Tahoma"/>
          <w:b w:val="0"/>
          <w:bCs w:val="0"/>
          <w:color w:val="auto"/>
          <w:kern w:val="0"/>
          <w:sz w:val="32"/>
          <w:szCs w:val="32"/>
        </w:rPr>
        <w:t>紧扣中心工作加强法治保障。</w:t>
      </w:r>
      <w:r>
        <w:rPr>
          <w:rFonts w:hint="eastAsia" w:ascii="仿宋_GB2312" w:eastAsia="仿宋_GB2312"/>
          <w:color w:val="auto"/>
          <w:sz w:val="32"/>
          <w:szCs w:val="32"/>
        </w:rPr>
        <w:t>坚持把检察工作纳入全</w:t>
      </w:r>
      <w:r>
        <w:rPr>
          <w:rFonts w:hint="eastAsia" w:ascii="仿宋_GB2312" w:eastAsia="仿宋_GB2312"/>
          <w:color w:val="auto"/>
          <w:sz w:val="32"/>
          <w:szCs w:val="32"/>
          <w:lang w:eastAsia="zh-CN"/>
        </w:rPr>
        <w:t>区</w:t>
      </w:r>
      <w:r>
        <w:rPr>
          <w:rFonts w:hint="eastAsia" w:ascii="仿宋_GB2312" w:eastAsia="仿宋_GB2312"/>
          <w:color w:val="auto"/>
          <w:sz w:val="32"/>
          <w:szCs w:val="32"/>
        </w:rPr>
        <w:t>大局中谋划和推进，</w:t>
      </w:r>
      <w:r>
        <w:rPr>
          <w:rFonts w:ascii="Times New Roman" w:hAnsi="Times New Roman" w:eastAsia="仿宋_GB2312" w:cs="Times New Roman"/>
          <w:b w:val="0"/>
          <w:bCs w:val="0"/>
          <w:color w:val="auto"/>
          <w:sz w:val="32"/>
          <w:szCs w:val="32"/>
          <w:shd w:val="clear" w:color="auto" w:fill="FFFFFF"/>
        </w:rPr>
        <w:t>探索服务保障</w:t>
      </w:r>
      <w:r>
        <w:rPr>
          <w:rFonts w:hint="eastAsia" w:ascii="Times New Roman" w:hAnsi="Times New Roman" w:eastAsia="仿宋_GB2312" w:cs="Times New Roman"/>
          <w:b w:val="0"/>
          <w:bCs w:val="0"/>
          <w:color w:val="auto"/>
          <w:sz w:val="32"/>
          <w:szCs w:val="32"/>
          <w:shd w:val="clear" w:color="auto" w:fill="FFFFFF"/>
          <w:lang w:eastAsia="zh-CN"/>
        </w:rPr>
        <w:t>大局长效</w:t>
      </w:r>
      <w:r>
        <w:rPr>
          <w:rFonts w:ascii="Times New Roman" w:hAnsi="Times New Roman" w:eastAsia="仿宋_GB2312" w:cs="Times New Roman"/>
          <w:b w:val="0"/>
          <w:bCs w:val="0"/>
          <w:color w:val="auto"/>
          <w:sz w:val="32"/>
          <w:szCs w:val="32"/>
          <w:shd w:val="clear" w:color="auto" w:fill="FFFFFF"/>
        </w:rPr>
        <w:t>机制</w:t>
      </w:r>
      <w:r>
        <w:rPr>
          <w:rFonts w:hint="eastAsia" w:ascii="仿宋_GB2312" w:hAnsi="Tahoma" w:eastAsia="仿宋_GB2312" w:cs="Tahoma"/>
          <w:b w:val="0"/>
          <w:bCs w:val="0"/>
          <w:color w:val="auto"/>
          <w:kern w:val="0"/>
          <w:sz w:val="32"/>
          <w:szCs w:val="32"/>
        </w:rPr>
        <w:t>，积极参与依法治国在衢江的生动实践。围绕衢江经济发展重大部署，</w:t>
      </w:r>
      <w:r>
        <w:rPr>
          <w:rFonts w:hint="eastAsia" w:ascii="仿宋" w:hAnsi="仿宋" w:eastAsia="仿宋"/>
          <w:b w:val="0"/>
          <w:bCs w:val="0"/>
          <w:color w:val="auto"/>
          <w:kern w:val="0"/>
          <w:sz w:val="32"/>
          <w:szCs w:val="32"/>
          <w:lang w:eastAsia="zh-CN"/>
        </w:rPr>
        <w:t>成功</w:t>
      </w:r>
      <w:r>
        <w:rPr>
          <w:rFonts w:hint="eastAsia" w:ascii="仿宋" w:hAnsi="仿宋" w:eastAsia="仿宋"/>
          <w:b w:val="0"/>
          <w:bCs w:val="0"/>
          <w:color w:val="auto"/>
          <w:kern w:val="0"/>
          <w:sz w:val="32"/>
          <w:szCs w:val="32"/>
        </w:rPr>
        <w:t>处置杭新景高速公路</w:t>
      </w:r>
      <w:r>
        <w:rPr>
          <w:rFonts w:hint="eastAsia" w:ascii="仿宋" w:hAnsi="仿宋" w:eastAsia="仿宋"/>
          <w:b w:val="0"/>
          <w:bCs w:val="0"/>
          <w:color w:val="auto"/>
          <w:kern w:val="0"/>
          <w:sz w:val="32"/>
          <w:szCs w:val="32"/>
          <w:lang w:eastAsia="zh-CN"/>
        </w:rPr>
        <w:t>衢江</w:t>
      </w:r>
      <w:r>
        <w:rPr>
          <w:rFonts w:hint="eastAsia" w:ascii="仿宋" w:hAnsi="仿宋" w:eastAsia="仿宋"/>
          <w:b w:val="0"/>
          <w:bCs w:val="0"/>
          <w:color w:val="auto"/>
          <w:kern w:val="0"/>
          <w:sz w:val="32"/>
          <w:szCs w:val="32"/>
        </w:rPr>
        <w:t>段征迁项目引发的群众冲击派出所事件，</w:t>
      </w:r>
      <w:r>
        <w:rPr>
          <w:rFonts w:hint="eastAsia" w:ascii="仿宋" w:hAnsi="仿宋" w:eastAsia="仿宋"/>
          <w:b w:val="0"/>
          <w:bCs w:val="0"/>
          <w:color w:val="auto"/>
          <w:kern w:val="0"/>
          <w:sz w:val="32"/>
          <w:szCs w:val="32"/>
          <w:lang w:eastAsia="zh-CN"/>
        </w:rPr>
        <w:t>顺利</w:t>
      </w:r>
      <w:r>
        <w:rPr>
          <w:rFonts w:hint="eastAsia" w:ascii="仿宋" w:hAnsi="仿宋" w:eastAsia="仿宋"/>
          <w:b w:val="0"/>
          <w:bCs w:val="0"/>
          <w:color w:val="auto"/>
          <w:sz w:val="32"/>
          <w:szCs w:val="32"/>
        </w:rPr>
        <w:t>推进杭新景高速公路</w:t>
      </w:r>
      <w:r>
        <w:rPr>
          <w:rFonts w:hint="eastAsia" w:ascii="仿宋" w:hAnsi="仿宋" w:eastAsia="仿宋" w:cs="Times New Roman"/>
          <w:b w:val="0"/>
          <w:bCs w:val="0"/>
          <w:color w:val="auto"/>
          <w:sz w:val="32"/>
          <w:szCs w:val="32"/>
          <w:lang w:eastAsia="zh-CN"/>
        </w:rPr>
        <w:t>衢江</w:t>
      </w:r>
      <w:r>
        <w:rPr>
          <w:rFonts w:hint="eastAsia" w:ascii="仿宋" w:hAnsi="仿宋" w:eastAsia="仿宋" w:cs="Times New Roman"/>
          <w:b w:val="0"/>
          <w:bCs w:val="0"/>
          <w:color w:val="auto"/>
          <w:sz w:val="32"/>
          <w:szCs w:val="32"/>
        </w:rPr>
        <w:t>段征迁工</w:t>
      </w:r>
      <w:r>
        <w:rPr>
          <w:rFonts w:hint="eastAsia" w:ascii="仿宋" w:hAnsi="仿宋" w:eastAsia="仿宋"/>
          <w:b w:val="0"/>
          <w:bCs w:val="0"/>
          <w:color w:val="auto"/>
          <w:sz w:val="32"/>
          <w:szCs w:val="32"/>
        </w:rPr>
        <w:t>作</w:t>
      </w:r>
      <w:r>
        <w:rPr>
          <w:rFonts w:hint="eastAsia" w:ascii="仿宋" w:hAnsi="仿宋" w:eastAsia="仿宋" w:cs="Times New Roman"/>
          <w:b w:val="0"/>
          <w:bCs w:val="0"/>
          <w:color w:val="auto"/>
          <w:sz w:val="32"/>
          <w:szCs w:val="32"/>
        </w:rPr>
        <w:t>。</w:t>
      </w:r>
      <w:r>
        <w:rPr>
          <w:rFonts w:hint="eastAsia" w:ascii="Times New Roman" w:hAnsi="Times New Roman" w:eastAsia="仿宋_GB2312" w:cs="Times New Roman"/>
          <w:b w:val="0"/>
          <w:bCs w:val="0"/>
          <w:color w:val="auto"/>
          <w:sz w:val="32"/>
          <w:szCs w:val="32"/>
          <w:lang w:eastAsia="zh-CN"/>
        </w:rPr>
        <w:t>围绕“三改一拆”等重点工作推进，依法</w:t>
      </w:r>
      <w:r>
        <w:rPr>
          <w:rFonts w:ascii="Times New Roman" w:hAnsi="Times New Roman" w:eastAsia="仿宋_GB2312" w:cs="Times New Roman"/>
          <w:b w:val="0"/>
          <w:bCs w:val="0"/>
          <w:color w:val="auto"/>
          <w:sz w:val="32"/>
          <w:szCs w:val="32"/>
        </w:rPr>
        <w:t>办理“3.21进京非访案”，有效发挥</w:t>
      </w:r>
      <w:r>
        <w:rPr>
          <w:rFonts w:hint="eastAsia" w:ascii="Times New Roman" w:hAnsi="Times New Roman" w:eastAsia="仿宋_GB2312" w:cs="Times New Roman"/>
          <w:b w:val="0"/>
          <w:bCs w:val="0"/>
          <w:color w:val="auto"/>
          <w:sz w:val="32"/>
          <w:szCs w:val="32"/>
          <w:lang w:eastAsia="zh-CN"/>
        </w:rPr>
        <w:t>了检察机关</w:t>
      </w:r>
      <w:r>
        <w:rPr>
          <w:rFonts w:ascii="Times New Roman" w:hAnsi="Times New Roman" w:eastAsia="仿宋_GB2312" w:cs="Times New Roman"/>
          <w:b w:val="0"/>
          <w:bCs w:val="0"/>
          <w:color w:val="auto"/>
          <w:sz w:val="32"/>
          <w:szCs w:val="32"/>
        </w:rPr>
        <w:t>的法治护航作用。</w:t>
      </w:r>
      <w:r>
        <w:rPr>
          <w:rFonts w:hint="eastAsia" w:ascii="仿宋_GB2312" w:hAnsi="Tahoma" w:eastAsia="仿宋_GB2312" w:cs="Tahoma"/>
          <w:b w:val="0"/>
          <w:bCs w:val="0"/>
          <w:color w:val="auto"/>
          <w:kern w:val="0"/>
          <w:sz w:val="32"/>
          <w:szCs w:val="32"/>
        </w:rPr>
        <w:t>围绕</w:t>
      </w:r>
      <w:r>
        <w:rPr>
          <w:rFonts w:ascii="Times New Roman" w:hAnsi="Times New Roman" w:eastAsia="宋体" w:cs="Times New Roman"/>
          <w:b w:val="0"/>
          <w:bCs w:val="0"/>
          <w:color w:val="auto"/>
          <w:kern w:val="0"/>
          <w:sz w:val="32"/>
          <w:szCs w:val="32"/>
        </w:rPr>
        <w:t>G20</w:t>
      </w:r>
      <w:r>
        <w:rPr>
          <w:rFonts w:hint="eastAsia" w:ascii="仿宋" w:hAnsi="仿宋" w:eastAsia="仿宋" w:cs="仿宋"/>
          <w:b w:val="0"/>
          <w:bCs w:val="0"/>
          <w:color w:val="auto"/>
          <w:kern w:val="0"/>
          <w:sz w:val="32"/>
          <w:szCs w:val="32"/>
          <w:lang w:eastAsia="zh-CN"/>
        </w:rPr>
        <w:t>杭州</w:t>
      </w:r>
      <w:r>
        <w:rPr>
          <w:rFonts w:hint="eastAsia" w:ascii="仿宋_GB2312" w:hAnsi="Tahoma" w:eastAsia="仿宋_GB2312" w:cs="Tahoma"/>
          <w:b w:val="0"/>
          <w:bCs w:val="0"/>
          <w:color w:val="auto"/>
          <w:kern w:val="0"/>
          <w:sz w:val="32"/>
          <w:szCs w:val="32"/>
        </w:rPr>
        <w:t>峰会、第</w:t>
      </w:r>
      <w:r>
        <w:rPr>
          <w:rFonts w:hint="eastAsia" w:ascii="仿宋_GB2312" w:hAnsi="Tahoma" w:eastAsia="仿宋_GB2312" w:cs="Tahoma"/>
          <w:b w:val="0"/>
          <w:bCs w:val="0"/>
          <w:color w:val="auto"/>
          <w:kern w:val="0"/>
          <w:sz w:val="32"/>
          <w:szCs w:val="32"/>
          <w:lang w:eastAsia="zh-CN"/>
        </w:rPr>
        <w:t>三</w:t>
      </w:r>
      <w:r>
        <w:rPr>
          <w:rFonts w:hint="eastAsia" w:ascii="仿宋_GB2312" w:hAnsi="Tahoma" w:eastAsia="仿宋_GB2312" w:cs="Tahoma"/>
          <w:b w:val="0"/>
          <w:bCs w:val="0"/>
          <w:color w:val="auto"/>
          <w:kern w:val="0"/>
          <w:sz w:val="32"/>
          <w:szCs w:val="32"/>
        </w:rPr>
        <w:t>届世界互联网大会乌镇峰会举办，制定落实检察环节安保维稳措施。</w:t>
      </w:r>
      <w:r>
        <w:rPr>
          <w:rFonts w:hint="eastAsia" w:ascii="仿宋_GB2312" w:hAnsi="Tahoma" w:eastAsia="仿宋_GB2312" w:cs="Tahoma"/>
          <w:b w:val="0"/>
          <w:bCs w:val="0"/>
          <w:color w:val="auto"/>
          <w:kern w:val="0"/>
          <w:sz w:val="32"/>
          <w:szCs w:val="32"/>
          <w:lang w:eastAsia="zh-CN"/>
        </w:rPr>
        <w:t>期间，以涉嫌</w:t>
      </w:r>
      <w:r>
        <w:rPr>
          <w:rFonts w:hint="eastAsia" w:ascii="仿宋_GB2312" w:eastAsia="仿宋_GB2312"/>
          <w:b w:val="0"/>
          <w:bCs w:val="0"/>
          <w:color w:val="auto"/>
          <w:kern w:val="2"/>
          <w:sz w:val="32"/>
          <w:szCs w:val="32"/>
        </w:rPr>
        <w:t>聚众扰乱公共场所秩序</w:t>
      </w:r>
      <w:r>
        <w:rPr>
          <w:rFonts w:hint="eastAsia" w:ascii="仿宋_GB2312" w:eastAsia="仿宋_GB2312"/>
          <w:b w:val="0"/>
          <w:bCs w:val="0"/>
          <w:color w:val="auto"/>
          <w:kern w:val="2"/>
          <w:sz w:val="32"/>
          <w:szCs w:val="32"/>
          <w:lang w:eastAsia="zh-CN"/>
        </w:rPr>
        <w:t>罪</w:t>
      </w:r>
      <w:r>
        <w:rPr>
          <w:rFonts w:hint="eastAsia" w:ascii="仿宋_GB2312" w:hAnsi="Tahoma" w:eastAsia="仿宋_GB2312" w:cs="Tahoma"/>
          <w:b w:val="0"/>
          <w:bCs w:val="0"/>
          <w:color w:val="auto"/>
          <w:kern w:val="0"/>
          <w:sz w:val="32"/>
          <w:szCs w:val="32"/>
          <w:lang w:eastAsia="zh-CN"/>
        </w:rPr>
        <w:t>依法</w:t>
      </w:r>
      <w:r>
        <w:rPr>
          <w:rFonts w:hint="eastAsia" w:ascii="仿宋_GB2312" w:eastAsia="仿宋_GB2312"/>
          <w:b w:val="0"/>
          <w:bCs w:val="0"/>
          <w:color w:val="auto"/>
          <w:kern w:val="2"/>
          <w:sz w:val="32"/>
          <w:szCs w:val="32"/>
          <w:lang w:eastAsia="zh-CN"/>
        </w:rPr>
        <w:t>批准逮捕了</w:t>
      </w:r>
      <w:r>
        <w:rPr>
          <w:rFonts w:hint="eastAsia" w:ascii="仿宋_GB2312" w:hAnsi="Tahoma" w:eastAsia="仿宋_GB2312" w:cs="Tahoma"/>
          <w:b w:val="0"/>
          <w:bCs w:val="0"/>
          <w:color w:val="auto"/>
          <w:kern w:val="0"/>
          <w:sz w:val="32"/>
          <w:szCs w:val="32"/>
          <w:lang w:eastAsia="zh-CN"/>
        </w:rPr>
        <w:t>煽动、唆使他人“进京非访”的</w:t>
      </w:r>
      <w:r>
        <w:rPr>
          <w:rFonts w:hint="eastAsia" w:ascii="仿宋_GB2312" w:eastAsia="仿宋_GB2312"/>
          <w:b w:val="0"/>
          <w:bCs w:val="0"/>
          <w:color w:val="auto"/>
          <w:kern w:val="2"/>
          <w:sz w:val="32"/>
          <w:szCs w:val="32"/>
        </w:rPr>
        <w:t>王</w:t>
      </w:r>
      <w:r>
        <w:rPr>
          <w:rFonts w:hint="eastAsia" w:ascii="仿宋_GB2312" w:eastAsia="仿宋_GB2312"/>
          <w:b w:val="0"/>
          <w:bCs w:val="0"/>
          <w:color w:val="auto"/>
          <w:kern w:val="2"/>
          <w:sz w:val="32"/>
          <w:szCs w:val="32"/>
          <w:lang w:eastAsia="zh-CN"/>
        </w:rPr>
        <w:t>某某，对我区“非访”人员起到了一定的法律震慑作用。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Tahoma" w:eastAsia="仿宋_GB2312" w:cs="Tahoma"/>
          <w:b w:val="0"/>
          <w:bCs w:val="0"/>
          <w:color w:val="auto"/>
          <w:kern w:val="0"/>
          <w:sz w:val="32"/>
          <w:szCs w:val="32"/>
        </w:rPr>
      </w:pPr>
      <w:r>
        <w:rPr>
          <w:rFonts w:hint="eastAsia" w:ascii="楷体_GB2312" w:hAnsi="Tahoma" w:eastAsia="楷体_GB2312" w:cs="Tahoma"/>
          <w:b w:val="0"/>
          <w:bCs w:val="0"/>
          <w:color w:val="auto"/>
          <w:kern w:val="0"/>
          <w:sz w:val="32"/>
          <w:szCs w:val="32"/>
        </w:rPr>
        <w:t>结合犯罪预防开展法治引导。</w:t>
      </w:r>
      <w:r>
        <w:rPr>
          <w:rFonts w:hint="eastAsia" w:ascii="仿宋_GB2312" w:hAnsi="Tahoma" w:eastAsia="仿宋_GB2312" w:cs="Tahoma"/>
          <w:b w:val="0"/>
          <w:bCs w:val="0"/>
          <w:color w:val="auto"/>
          <w:kern w:val="0"/>
          <w:sz w:val="32"/>
          <w:szCs w:val="32"/>
        </w:rPr>
        <w:t>深化职务犯罪预防，</w:t>
      </w:r>
      <w:r>
        <w:rPr>
          <w:rFonts w:hint="eastAsia" w:ascii="仿宋" w:hAnsi="宋体" w:eastAsia="仿宋" w:cs="宋体"/>
          <w:b w:val="0"/>
          <w:bCs w:val="0"/>
          <w:color w:val="auto"/>
          <w:kern w:val="0"/>
          <w:sz w:val="32"/>
          <w:szCs w:val="32"/>
          <w:lang w:eastAsia="zh-CN"/>
        </w:rPr>
        <w:t>结合查办案件，</w:t>
      </w:r>
      <w:r>
        <w:rPr>
          <w:rFonts w:hint="eastAsia" w:ascii="仿宋_GB2312" w:eastAsia="仿宋_GB2312"/>
          <w:b w:val="0"/>
          <w:bCs w:val="0"/>
          <w:color w:val="auto"/>
          <w:spacing w:val="0"/>
          <w:position w:val="0"/>
          <w:sz w:val="32"/>
          <w:szCs w:val="32"/>
        </w:rPr>
        <w:t>对影响经济社会发展问题</w:t>
      </w:r>
      <w:r>
        <w:rPr>
          <w:rFonts w:hint="eastAsia" w:ascii="仿宋_GB2312" w:eastAsia="仿宋_GB2312"/>
          <w:b w:val="0"/>
          <w:bCs w:val="0"/>
          <w:color w:val="auto"/>
          <w:spacing w:val="0"/>
          <w:position w:val="0"/>
          <w:sz w:val="32"/>
          <w:szCs w:val="32"/>
          <w:lang w:eastAsia="zh-CN"/>
        </w:rPr>
        <w:t>进行</w:t>
      </w:r>
      <w:r>
        <w:rPr>
          <w:rFonts w:hint="eastAsia" w:ascii="仿宋_GB2312" w:eastAsia="仿宋_GB2312"/>
          <w:b w:val="0"/>
          <w:bCs w:val="0"/>
          <w:color w:val="auto"/>
          <w:spacing w:val="0"/>
          <w:position w:val="0"/>
          <w:sz w:val="32"/>
          <w:szCs w:val="32"/>
        </w:rPr>
        <w:t>分析</w:t>
      </w:r>
      <w:r>
        <w:rPr>
          <w:rFonts w:hint="eastAsia" w:ascii="仿宋_GB2312" w:eastAsia="仿宋_GB2312"/>
          <w:b w:val="0"/>
          <w:bCs w:val="0"/>
          <w:color w:val="auto"/>
          <w:spacing w:val="0"/>
          <w:position w:val="0"/>
          <w:sz w:val="32"/>
          <w:szCs w:val="32"/>
          <w:lang w:eastAsia="zh-CN"/>
        </w:rPr>
        <w:t>研判</w:t>
      </w:r>
      <w:r>
        <w:rPr>
          <w:rFonts w:hint="eastAsia" w:ascii="仿宋_GB2312" w:eastAsia="仿宋_GB2312"/>
          <w:b w:val="0"/>
          <w:bCs w:val="0"/>
          <w:color w:val="auto"/>
          <w:spacing w:val="0"/>
          <w:position w:val="0"/>
          <w:sz w:val="32"/>
          <w:szCs w:val="32"/>
        </w:rPr>
        <w:t>，向</w:t>
      </w:r>
      <w:r>
        <w:rPr>
          <w:rFonts w:hint="eastAsia" w:ascii="仿宋_GB2312" w:eastAsia="仿宋_GB2312"/>
          <w:b w:val="0"/>
          <w:bCs w:val="0"/>
          <w:color w:val="auto"/>
          <w:spacing w:val="0"/>
          <w:position w:val="0"/>
          <w:sz w:val="32"/>
          <w:szCs w:val="32"/>
          <w:lang w:eastAsia="zh-CN"/>
        </w:rPr>
        <w:t>区</w:t>
      </w:r>
      <w:r>
        <w:rPr>
          <w:rFonts w:hint="eastAsia" w:ascii="仿宋_GB2312" w:eastAsia="仿宋_GB2312"/>
          <w:b w:val="0"/>
          <w:bCs w:val="0"/>
          <w:color w:val="auto"/>
          <w:spacing w:val="0"/>
          <w:position w:val="0"/>
          <w:sz w:val="32"/>
          <w:szCs w:val="32"/>
        </w:rPr>
        <w:t>委报送</w:t>
      </w:r>
      <w:r>
        <w:rPr>
          <w:rFonts w:hint="eastAsia" w:ascii="仿宋" w:hAnsi="仿宋" w:eastAsia="仿宋" w:cs="仿宋"/>
          <w:b w:val="0"/>
          <w:bCs w:val="0"/>
          <w:color w:val="auto"/>
          <w:spacing w:val="0"/>
          <w:position w:val="0"/>
          <w:sz w:val="32"/>
          <w:szCs w:val="32"/>
        </w:rPr>
        <w:t>《粮食补贴领域职务犯罪预防预警报告》</w:t>
      </w:r>
      <w:r>
        <w:rPr>
          <w:rFonts w:hint="eastAsia" w:ascii="仿宋" w:hAnsi="仿宋" w:eastAsia="仿宋" w:cs="仿宋"/>
          <w:b w:val="0"/>
          <w:bCs w:val="0"/>
          <w:color w:val="auto"/>
          <w:spacing w:val="0"/>
          <w:position w:val="0"/>
          <w:sz w:val="32"/>
          <w:szCs w:val="32"/>
          <w:lang w:eastAsia="zh-CN"/>
        </w:rPr>
        <w:t>，推动</w:t>
      </w:r>
      <w:r>
        <w:rPr>
          <w:rFonts w:hint="eastAsia" w:ascii="仿宋" w:hAnsi="仿宋" w:eastAsia="仿宋" w:cs="仿宋"/>
          <w:b w:val="0"/>
          <w:bCs w:val="0"/>
          <w:color w:val="auto"/>
          <w:spacing w:val="0"/>
          <w:kern w:val="0"/>
          <w:position w:val="0"/>
          <w:sz w:val="32"/>
          <w:szCs w:val="32"/>
          <w:lang w:val="en-US" w:eastAsia="zh-CN" w:bidi="ar"/>
        </w:rPr>
        <w:t>《衢江区粮食生产政策整合改革试点工作实施方案》出台；对</w:t>
      </w:r>
      <w:r>
        <w:rPr>
          <w:rFonts w:hint="eastAsia" w:ascii="仿宋" w:hAnsi="仿宋" w:eastAsia="仿宋" w:cs="仿宋"/>
          <w:b w:val="0"/>
          <w:bCs w:val="0"/>
          <w:color w:val="auto"/>
          <w:spacing w:val="0"/>
          <w:position w:val="0"/>
          <w:sz w:val="32"/>
          <w:szCs w:val="32"/>
        </w:rPr>
        <w:t>惠农补贴领域监管薄弱问题开展预防调查，</w:t>
      </w:r>
      <w:r>
        <w:rPr>
          <w:rFonts w:hint="eastAsia" w:ascii="仿宋" w:hAnsi="仿宋" w:eastAsia="仿宋" w:cs="仿宋"/>
          <w:b w:val="0"/>
          <w:bCs w:val="0"/>
          <w:color w:val="auto"/>
          <w:spacing w:val="0"/>
          <w:position w:val="0"/>
          <w:sz w:val="32"/>
          <w:szCs w:val="32"/>
          <w:lang w:eastAsia="zh-CN"/>
        </w:rPr>
        <w:t>廉情信息</w:t>
      </w:r>
      <w:r>
        <w:rPr>
          <w:rFonts w:hint="eastAsia" w:ascii="仿宋" w:hAnsi="仿宋" w:eastAsia="仿宋" w:cs="仿宋"/>
          <w:b w:val="0"/>
          <w:bCs w:val="0"/>
          <w:color w:val="auto"/>
          <w:spacing w:val="0"/>
          <w:position w:val="0"/>
          <w:sz w:val="32"/>
          <w:szCs w:val="32"/>
        </w:rPr>
        <w:t>《利用农</w:t>
      </w:r>
      <w:r>
        <w:rPr>
          <w:rFonts w:hint="eastAsia" w:ascii="仿宋" w:hAnsi="仿宋" w:eastAsia="仿宋" w:cs="仿宋"/>
          <w:b w:val="0"/>
          <w:bCs w:val="0"/>
          <w:color w:val="auto"/>
          <w:spacing w:val="0"/>
          <w:position w:val="0"/>
          <w:sz w:val="32"/>
          <w:szCs w:val="32"/>
          <w:lang w:eastAsia="zh-CN"/>
        </w:rPr>
        <w:t>民</w:t>
      </w:r>
      <w:r>
        <w:rPr>
          <w:rFonts w:hint="eastAsia" w:ascii="仿宋" w:hAnsi="仿宋" w:eastAsia="仿宋" w:cs="仿宋"/>
          <w:b w:val="0"/>
          <w:bCs w:val="0"/>
          <w:color w:val="auto"/>
          <w:spacing w:val="0"/>
          <w:position w:val="0"/>
          <w:sz w:val="32"/>
          <w:szCs w:val="32"/>
        </w:rPr>
        <w:t>合作社套取补贴情况亟需引起重视》</w:t>
      </w:r>
      <w:r>
        <w:rPr>
          <w:rFonts w:hint="eastAsia" w:ascii="仿宋" w:hAnsi="仿宋" w:eastAsia="仿宋" w:cs="仿宋"/>
          <w:b w:val="0"/>
          <w:bCs w:val="0"/>
          <w:color w:val="auto"/>
          <w:spacing w:val="0"/>
          <w:position w:val="0"/>
          <w:sz w:val="32"/>
          <w:szCs w:val="32"/>
          <w:lang w:eastAsia="zh-CN"/>
        </w:rPr>
        <w:t>获</w:t>
      </w:r>
      <w:r>
        <w:rPr>
          <w:rFonts w:hint="eastAsia" w:ascii="仿宋" w:hAnsi="仿宋" w:eastAsia="仿宋" w:cs="仿宋"/>
          <w:b w:val="0"/>
          <w:bCs w:val="0"/>
          <w:color w:val="auto"/>
          <w:spacing w:val="0"/>
          <w:position w:val="0"/>
          <w:sz w:val="32"/>
          <w:szCs w:val="32"/>
        </w:rPr>
        <w:t>省委办采用并</w:t>
      </w:r>
      <w:r>
        <w:rPr>
          <w:rFonts w:hint="eastAsia" w:ascii="仿宋" w:hAnsi="仿宋" w:eastAsia="仿宋" w:cs="仿宋"/>
          <w:b w:val="0"/>
          <w:bCs w:val="0"/>
          <w:color w:val="auto"/>
          <w:spacing w:val="0"/>
          <w:position w:val="0"/>
          <w:sz w:val="32"/>
          <w:szCs w:val="32"/>
          <w:lang w:eastAsia="zh-CN"/>
        </w:rPr>
        <w:t>专</w:t>
      </w:r>
      <w:r>
        <w:rPr>
          <w:rFonts w:hint="eastAsia" w:ascii="仿宋" w:hAnsi="仿宋" w:eastAsia="仿宋" w:cs="仿宋"/>
          <w:b w:val="0"/>
          <w:bCs w:val="0"/>
          <w:color w:val="auto"/>
          <w:spacing w:val="0"/>
          <w:position w:val="0"/>
          <w:sz w:val="32"/>
          <w:szCs w:val="32"/>
        </w:rPr>
        <w:t>报中办。</w:t>
      </w:r>
      <w:r>
        <w:rPr>
          <w:rFonts w:hint="eastAsia" w:ascii="仿宋" w:hAnsi="仿宋" w:eastAsia="仿宋" w:cs="仿宋"/>
          <w:b w:val="0"/>
          <w:bCs w:val="0"/>
          <w:color w:val="auto"/>
          <w:spacing w:val="0"/>
          <w:position w:val="0"/>
          <w:sz w:val="32"/>
          <w:szCs w:val="32"/>
          <w:lang w:eastAsia="zh-CN"/>
        </w:rPr>
        <w:t>结合查办案件开展预防宣讲</w:t>
      </w:r>
      <w:r>
        <w:rPr>
          <w:rFonts w:hint="eastAsia" w:ascii="仿宋" w:hAnsi="仿宋" w:eastAsia="仿宋" w:cs="仿宋"/>
          <w:b w:val="0"/>
          <w:bCs w:val="0"/>
          <w:snapToGrid/>
          <w:color w:val="auto"/>
          <w:sz w:val="32"/>
          <w:szCs w:val="32"/>
          <w:shd w:val="clear" w:color="auto" w:fill="FFFFFF"/>
          <w:lang w:val="en-US" w:eastAsia="zh-CN"/>
        </w:rPr>
        <w:t>10</w:t>
      </w:r>
      <w:r>
        <w:rPr>
          <w:rFonts w:hint="eastAsia" w:ascii="仿宋" w:hAnsi="仿宋" w:eastAsia="仿宋" w:cs="仿宋"/>
          <w:b w:val="0"/>
          <w:bCs w:val="0"/>
          <w:snapToGrid/>
          <w:color w:val="auto"/>
          <w:sz w:val="32"/>
          <w:szCs w:val="32"/>
          <w:shd w:val="clear" w:color="auto" w:fill="FFFFFF"/>
        </w:rPr>
        <w:t>0余场，</w:t>
      </w:r>
      <w:r>
        <w:rPr>
          <w:rFonts w:hint="eastAsia" w:ascii="仿宋" w:hAnsi="仿宋" w:eastAsia="仿宋" w:cs="仿宋"/>
          <w:b w:val="0"/>
          <w:bCs w:val="0"/>
          <w:snapToGrid/>
          <w:color w:val="auto"/>
          <w:sz w:val="32"/>
          <w:szCs w:val="32"/>
          <w:shd w:val="clear" w:color="auto" w:fill="FFFFFF"/>
          <w:lang w:val="en-US" w:eastAsia="zh-CN"/>
        </w:rPr>
        <w:t>15000</w:t>
      </w:r>
      <w:r>
        <w:rPr>
          <w:rFonts w:hint="eastAsia" w:ascii="仿宋" w:hAnsi="仿宋" w:eastAsia="仿宋" w:cs="仿宋"/>
          <w:b w:val="0"/>
          <w:bCs w:val="0"/>
          <w:snapToGrid/>
          <w:color w:val="auto"/>
          <w:sz w:val="32"/>
          <w:szCs w:val="32"/>
          <w:shd w:val="clear" w:color="auto" w:fill="FFFFFF"/>
        </w:rPr>
        <w:t>余人接受了教育。</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Tahoma" w:eastAsia="仿宋_GB2312" w:cs="Tahoma"/>
          <w:b w:val="0"/>
          <w:bCs w:val="0"/>
          <w:color w:val="auto"/>
          <w:kern w:val="0"/>
          <w:sz w:val="32"/>
          <w:szCs w:val="32"/>
          <w:lang w:eastAsia="zh-CN"/>
        </w:rPr>
      </w:pPr>
      <w:r>
        <w:rPr>
          <w:rFonts w:hint="eastAsia" w:ascii="楷体_GB2312" w:hAnsi="Tahoma" w:eastAsia="楷体_GB2312" w:cs="Tahoma"/>
          <w:b w:val="0"/>
          <w:bCs w:val="0"/>
          <w:color w:val="auto"/>
          <w:kern w:val="0"/>
          <w:sz w:val="32"/>
          <w:szCs w:val="32"/>
        </w:rPr>
        <w:t>聚焦社会矛盾推进法治化解。</w:t>
      </w:r>
      <w:r>
        <w:rPr>
          <w:rFonts w:hint="eastAsia" w:ascii="Times New Roman" w:hAnsi="Times New Roman" w:eastAsia="仿宋_GB2312" w:cs="Times New Roman"/>
          <w:b w:val="0"/>
          <w:bCs w:val="0"/>
          <w:color w:val="auto"/>
          <w:sz w:val="32"/>
          <w:szCs w:val="32"/>
          <w:shd w:val="clear" w:color="auto" w:fill="FFFFFF"/>
          <w:lang w:eastAsia="zh-CN"/>
        </w:rPr>
        <w:t>认真</w:t>
      </w:r>
      <w:r>
        <w:rPr>
          <w:rFonts w:hint="eastAsia" w:ascii="仿宋_GB2312" w:hAnsi="Tahoma" w:eastAsia="仿宋_GB2312" w:cs="Tahoma"/>
          <w:b w:val="0"/>
          <w:bCs w:val="0"/>
          <w:color w:val="auto"/>
          <w:kern w:val="0"/>
          <w:sz w:val="32"/>
          <w:szCs w:val="32"/>
          <w:lang w:eastAsia="zh-CN"/>
        </w:rPr>
        <w:t>贯彻</w:t>
      </w:r>
      <w:r>
        <w:rPr>
          <w:rFonts w:hint="eastAsia" w:ascii="仿宋_GB2312" w:hAnsi="Tahoma" w:eastAsia="仿宋_GB2312" w:cs="Tahoma"/>
          <w:b w:val="0"/>
          <w:bCs w:val="0"/>
          <w:color w:val="auto"/>
          <w:kern w:val="0"/>
          <w:sz w:val="32"/>
          <w:szCs w:val="32"/>
        </w:rPr>
        <w:t>涉法涉诉信访制度改革</w:t>
      </w:r>
      <w:r>
        <w:rPr>
          <w:rFonts w:hint="eastAsia" w:ascii="仿宋_GB2312" w:hAnsi="Tahoma" w:eastAsia="仿宋_GB2312" w:cs="Tahoma"/>
          <w:b w:val="0"/>
          <w:bCs w:val="0"/>
          <w:color w:val="auto"/>
          <w:kern w:val="0"/>
          <w:sz w:val="32"/>
          <w:szCs w:val="32"/>
          <w:lang w:eastAsia="zh-CN"/>
        </w:rPr>
        <w:t>精神</w:t>
      </w:r>
      <w:r>
        <w:rPr>
          <w:rFonts w:hint="eastAsia" w:ascii="仿宋_GB2312" w:hAnsi="Tahoma" w:eastAsia="仿宋_GB2312" w:cs="Tahoma"/>
          <w:b w:val="0"/>
          <w:bCs w:val="0"/>
          <w:color w:val="auto"/>
          <w:kern w:val="0"/>
          <w:sz w:val="32"/>
          <w:szCs w:val="32"/>
        </w:rPr>
        <w:t>，引导群众理性表达诉求、依法维护权益，进一步</w:t>
      </w:r>
      <w:r>
        <w:rPr>
          <w:rFonts w:hint="eastAsia" w:ascii="仿宋_GB2312" w:hAnsi="Tahoma" w:eastAsia="仿宋_GB2312" w:cs="Tahoma"/>
          <w:b w:val="0"/>
          <w:bCs w:val="0"/>
          <w:color w:val="auto"/>
          <w:kern w:val="0"/>
          <w:sz w:val="32"/>
          <w:szCs w:val="32"/>
          <w:lang w:eastAsia="zh-CN"/>
        </w:rPr>
        <w:t>落实</w:t>
      </w:r>
      <w:r>
        <w:rPr>
          <w:rFonts w:hint="eastAsia" w:ascii="仿宋_GB2312" w:hAnsi="Tahoma" w:eastAsia="仿宋_GB2312" w:cs="Tahoma"/>
          <w:b w:val="0"/>
          <w:bCs w:val="0"/>
          <w:color w:val="auto"/>
          <w:kern w:val="0"/>
          <w:sz w:val="32"/>
          <w:szCs w:val="32"/>
        </w:rPr>
        <w:t>首办责任制，狠抓初信初访办理和积案化解，</w:t>
      </w:r>
      <w:r>
        <w:rPr>
          <w:rFonts w:hint="eastAsia" w:ascii="仿宋_GB2312" w:eastAsia="仿宋_GB2312"/>
          <w:b w:val="0"/>
          <w:bCs w:val="0"/>
          <w:color w:val="auto"/>
          <w:spacing w:val="0"/>
          <w:position w:val="0"/>
          <w:sz w:val="32"/>
          <w:szCs w:val="32"/>
          <w:lang w:eastAsia="zh-CN"/>
        </w:rPr>
        <w:t>认真</w:t>
      </w:r>
      <w:r>
        <w:rPr>
          <w:rFonts w:hint="eastAsia" w:ascii="仿宋_GB2312" w:eastAsia="仿宋_GB2312"/>
          <w:b w:val="0"/>
          <w:bCs w:val="0"/>
          <w:color w:val="auto"/>
          <w:spacing w:val="0"/>
          <w:sz w:val="32"/>
          <w:szCs w:val="32"/>
        </w:rPr>
        <w:t>办理各类信访</w:t>
      </w:r>
      <w:r>
        <w:rPr>
          <w:rFonts w:hint="eastAsia" w:ascii="仿宋_GB2312" w:eastAsia="仿宋_GB2312"/>
          <w:b w:val="0"/>
          <w:bCs w:val="0"/>
          <w:color w:val="auto"/>
          <w:spacing w:val="0"/>
          <w:sz w:val="32"/>
          <w:szCs w:val="32"/>
          <w:lang w:eastAsia="zh-CN"/>
        </w:rPr>
        <w:t>案件</w:t>
      </w:r>
      <w:r>
        <w:rPr>
          <w:rFonts w:hint="eastAsia" w:ascii="仿宋_GB2312" w:eastAsia="仿宋_GB2312"/>
          <w:b w:val="0"/>
          <w:bCs w:val="0"/>
          <w:color w:val="auto"/>
          <w:spacing w:val="0"/>
          <w:sz w:val="32"/>
          <w:szCs w:val="32"/>
          <w:lang w:val="en-US" w:eastAsia="zh-CN"/>
        </w:rPr>
        <w:t>390</w:t>
      </w:r>
      <w:r>
        <w:rPr>
          <w:rFonts w:hint="eastAsia" w:ascii="仿宋_GB2312" w:eastAsia="仿宋_GB2312"/>
          <w:b w:val="0"/>
          <w:bCs w:val="0"/>
          <w:color w:val="auto"/>
          <w:spacing w:val="0"/>
          <w:sz w:val="32"/>
          <w:szCs w:val="32"/>
        </w:rPr>
        <w:t>件</w:t>
      </w:r>
      <w:r>
        <w:rPr>
          <w:rFonts w:hint="eastAsia" w:ascii="仿宋" w:hAnsi="仿宋" w:eastAsia="仿宋" w:cs="仿宋"/>
          <w:b w:val="0"/>
          <w:bCs w:val="0"/>
          <w:color w:val="auto"/>
          <w:spacing w:val="0"/>
          <w:sz w:val="32"/>
          <w:szCs w:val="32"/>
          <w:lang w:val="en-US" w:eastAsia="zh-CN"/>
        </w:rPr>
        <w:t>。</w:t>
      </w:r>
      <w:r>
        <w:rPr>
          <w:rFonts w:hint="eastAsia" w:ascii="Times New Roman" w:hAnsi="Times New Roman" w:eastAsia="仿宋_GB2312" w:cs="Times New Roman"/>
          <w:b w:val="0"/>
          <w:bCs w:val="0"/>
          <w:color w:val="auto"/>
          <w:sz w:val="32"/>
          <w:szCs w:val="32"/>
          <w:lang w:eastAsia="zh-CN"/>
        </w:rPr>
        <w:t>对</w:t>
      </w:r>
      <w:r>
        <w:rPr>
          <w:rFonts w:hint="eastAsia" w:ascii="Times New Roman" w:hAnsi="Times New Roman" w:eastAsia="仿宋_GB2312" w:cs="Times New Roman"/>
          <w:b w:val="0"/>
          <w:bCs w:val="0"/>
          <w:color w:val="auto"/>
          <w:sz w:val="32"/>
          <w:szCs w:val="32"/>
          <w:lang w:val="en-US" w:eastAsia="zh-CN"/>
        </w:rPr>
        <w:t>106</w:t>
      </w:r>
      <w:r>
        <w:rPr>
          <w:rFonts w:hint="eastAsia" w:ascii="仿宋_GB2312" w:hAnsi="Tahoma" w:eastAsia="仿宋_GB2312" w:cs="Tahoma"/>
          <w:b w:val="0"/>
          <w:bCs w:val="0"/>
          <w:color w:val="auto"/>
          <w:kern w:val="0"/>
          <w:sz w:val="32"/>
          <w:szCs w:val="32"/>
        </w:rPr>
        <w:t>件轻微刑事案件</w:t>
      </w:r>
      <w:r>
        <w:rPr>
          <w:rFonts w:hint="eastAsia" w:ascii="仿宋_GB2312" w:hAnsi="Tahoma" w:eastAsia="仿宋_GB2312" w:cs="Tahoma"/>
          <w:b w:val="0"/>
          <w:bCs w:val="0"/>
          <w:color w:val="auto"/>
          <w:kern w:val="0"/>
          <w:sz w:val="32"/>
          <w:szCs w:val="32"/>
          <w:lang w:eastAsia="zh-CN"/>
        </w:rPr>
        <w:t>依法适用</w:t>
      </w:r>
      <w:r>
        <w:rPr>
          <w:rFonts w:hint="eastAsia" w:ascii="仿宋_GB2312" w:hAnsi="Tahoma" w:eastAsia="仿宋_GB2312" w:cs="Tahoma"/>
          <w:b w:val="0"/>
          <w:bCs w:val="0"/>
          <w:color w:val="auto"/>
          <w:kern w:val="0"/>
          <w:sz w:val="32"/>
          <w:szCs w:val="32"/>
        </w:rPr>
        <w:t>刑事和解程序，促进矛盾化解</w:t>
      </w:r>
      <w:r>
        <w:rPr>
          <w:rFonts w:hint="eastAsia" w:ascii="仿宋_GB2312" w:hAnsi="Tahoma" w:eastAsia="仿宋_GB2312" w:cs="Tahoma"/>
          <w:b w:val="0"/>
          <w:bCs w:val="0"/>
          <w:color w:val="auto"/>
          <w:kern w:val="0"/>
          <w:sz w:val="32"/>
          <w:szCs w:val="32"/>
          <w:lang w:eastAsia="zh-CN"/>
        </w:rPr>
        <w:t>。</w:t>
      </w:r>
      <w:r>
        <w:rPr>
          <w:rFonts w:hint="eastAsia" w:ascii="仿宋" w:hAnsi="仿宋" w:eastAsia="仿宋" w:cs="仿宋"/>
          <w:b w:val="0"/>
          <w:bCs w:val="0"/>
          <w:color w:val="auto"/>
          <w:spacing w:val="0"/>
          <w:kern w:val="0"/>
          <w:sz w:val="32"/>
          <w:szCs w:val="32"/>
          <w:lang w:eastAsia="zh-CN"/>
        </w:rPr>
        <w:t>严格落实</w:t>
      </w:r>
      <w:r>
        <w:rPr>
          <w:rFonts w:hint="eastAsia" w:ascii="仿宋" w:hAnsi="仿宋" w:eastAsia="仿宋" w:cs="仿宋"/>
          <w:b w:val="0"/>
          <w:bCs w:val="0"/>
          <w:color w:val="auto"/>
          <w:spacing w:val="0"/>
          <w:sz w:val="32"/>
          <w:szCs w:val="32"/>
        </w:rPr>
        <w:t>区管以上干部每周</w:t>
      </w:r>
      <w:r>
        <w:rPr>
          <w:rFonts w:hint="eastAsia" w:ascii="仿宋" w:hAnsi="仿宋" w:eastAsia="仿宋" w:cs="仿宋"/>
          <w:b w:val="0"/>
          <w:bCs w:val="0"/>
          <w:color w:val="auto"/>
          <w:spacing w:val="0"/>
          <w:sz w:val="32"/>
          <w:szCs w:val="32"/>
          <w:lang w:eastAsia="zh-CN"/>
        </w:rPr>
        <w:t>接访</w:t>
      </w:r>
      <w:r>
        <w:rPr>
          <w:rFonts w:hint="eastAsia" w:ascii="仿宋" w:hAnsi="仿宋" w:eastAsia="仿宋" w:cs="仿宋"/>
          <w:b w:val="0"/>
          <w:bCs w:val="0"/>
          <w:color w:val="auto"/>
          <w:spacing w:val="0"/>
          <w:sz w:val="32"/>
          <w:szCs w:val="32"/>
        </w:rPr>
        <w:t>制度</w:t>
      </w:r>
      <w:r>
        <w:rPr>
          <w:rFonts w:hint="eastAsia" w:ascii="仿宋" w:hAnsi="仿宋" w:eastAsia="仿宋" w:cs="仿宋"/>
          <w:b w:val="0"/>
          <w:bCs w:val="0"/>
          <w:color w:val="auto"/>
          <w:spacing w:val="0"/>
          <w:sz w:val="32"/>
          <w:szCs w:val="32"/>
          <w:lang w:eastAsia="zh-CN"/>
        </w:rPr>
        <w:t>，</w:t>
      </w:r>
      <w:r>
        <w:rPr>
          <w:rFonts w:hint="eastAsia" w:ascii="仿宋" w:hAnsi="仿宋" w:eastAsia="仿宋" w:cs="仿宋"/>
          <w:b w:val="0"/>
          <w:bCs w:val="0"/>
          <w:color w:val="auto"/>
          <w:spacing w:val="0"/>
          <w:sz w:val="32"/>
          <w:szCs w:val="32"/>
        </w:rPr>
        <w:t>涉检赴省进京</w:t>
      </w:r>
      <w:r>
        <w:rPr>
          <w:rFonts w:hint="eastAsia" w:ascii="仿宋" w:hAnsi="仿宋" w:eastAsia="仿宋" w:cs="仿宋"/>
          <w:b w:val="0"/>
          <w:bCs w:val="0"/>
          <w:color w:val="auto"/>
          <w:spacing w:val="0"/>
          <w:sz w:val="32"/>
          <w:szCs w:val="32"/>
          <w:lang w:eastAsia="zh-CN"/>
        </w:rPr>
        <w:t>连续五年保持</w:t>
      </w:r>
      <w:r>
        <w:rPr>
          <w:rFonts w:hint="eastAsia" w:ascii="仿宋" w:hAnsi="仿宋" w:eastAsia="仿宋" w:cs="仿宋"/>
          <w:b w:val="0"/>
          <w:bCs w:val="0"/>
          <w:color w:val="auto"/>
          <w:spacing w:val="0"/>
          <w:sz w:val="32"/>
          <w:szCs w:val="32"/>
        </w:rPr>
        <w:t>零上访</w:t>
      </w:r>
      <w:r>
        <w:rPr>
          <w:rFonts w:hint="eastAsia" w:ascii="仿宋" w:hAnsi="仿宋" w:eastAsia="仿宋" w:cs="仿宋"/>
          <w:b w:val="0"/>
          <w:bCs w:val="0"/>
          <w:color w:val="auto"/>
          <w:spacing w:val="0"/>
          <w:sz w:val="32"/>
          <w:szCs w:val="32"/>
          <w:lang w:eastAsia="zh-CN"/>
        </w:rPr>
        <w:t>。区人民检察院信访接待室</w:t>
      </w:r>
      <w:r>
        <w:rPr>
          <w:rFonts w:ascii="Times New Roman" w:hAnsi="Times New Roman" w:eastAsia="仿宋_GB2312" w:cs="Times New Roman"/>
          <w:b w:val="0"/>
          <w:bCs w:val="0"/>
          <w:color w:val="auto"/>
          <w:sz w:val="32"/>
          <w:szCs w:val="32"/>
        </w:rPr>
        <w:t>被</w:t>
      </w:r>
      <w:r>
        <w:rPr>
          <w:rFonts w:hint="eastAsia" w:ascii="Times New Roman" w:hAnsi="Times New Roman" w:eastAsia="仿宋_GB2312" w:cs="Times New Roman"/>
          <w:b w:val="0"/>
          <w:bCs w:val="0"/>
          <w:color w:val="auto"/>
          <w:sz w:val="32"/>
          <w:szCs w:val="32"/>
          <w:lang w:eastAsia="zh-CN"/>
        </w:rPr>
        <w:t>最高人民检察院</w:t>
      </w:r>
      <w:r>
        <w:rPr>
          <w:rFonts w:ascii="Times New Roman" w:hAnsi="Times New Roman" w:eastAsia="仿宋_GB2312" w:cs="Times New Roman"/>
          <w:b w:val="0"/>
          <w:bCs w:val="0"/>
          <w:color w:val="auto"/>
          <w:sz w:val="32"/>
          <w:szCs w:val="32"/>
        </w:rPr>
        <w:t>授予“全国文明接待室”荣誉称号。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Tahoma" w:eastAsia="仿宋_GB2312" w:cs="Tahoma"/>
          <w:b w:val="0"/>
          <w:bCs w:val="0"/>
          <w:color w:val="auto"/>
          <w:kern w:val="0"/>
          <w:sz w:val="32"/>
          <w:szCs w:val="32"/>
          <w:lang w:eastAsia="zh-CN"/>
        </w:rPr>
      </w:pPr>
      <w:r>
        <w:rPr>
          <w:rFonts w:hint="eastAsia" w:ascii="楷体" w:hAnsi="楷体" w:eastAsia="楷体" w:cs="楷体"/>
          <w:b w:val="0"/>
          <w:bCs w:val="0"/>
          <w:color w:val="auto"/>
          <w:kern w:val="0"/>
          <w:sz w:val="32"/>
          <w:szCs w:val="32"/>
          <w:lang w:eastAsia="zh-CN"/>
        </w:rPr>
        <w:t>精准服务非公企业健康发展。</w:t>
      </w:r>
      <w:r>
        <w:rPr>
          <w:rFonts w:hint="eastAsia" w:ascii="仿宋_GB2312" w:hAnsi="Times New Roman" w:eastAsia="仿宋_GB2312"/>
          <w:color w:val="auto"/>
          <w:sz w:val="32"/>
          <w:szCs w:val="32"/>
          <w:shd w:val="clear" w:color="auto" w:fill="FFFFFF" w:themeFill="background1"/>
        </w:rPr>
        <w:t>深入贯彻省院</w:t>
      </w:r>
      <w:r>
        <w:rPr>
          <w:rFonts w:hint="eastAsia" w:ascii="仿宋_GB2312" w:hAnsi="Times New Roman" w:eastAsia="仿宋_GB2312"/>
          <w:color w:val="auto"/>
          <w:sz w:val="32"/>
          <w:szCs w:val="32"/>
          <w:shd w:val="clear" w:color="auto" w:fill="FFFFFF" w:themeFill="background1"/>
          <w:lang w:eastAsia="zh-CN"/>
        </w:rPr>
        <w:t>《关于依法保障和促进非公有制企业健康发展的意见》</w:t>
      </w:r>
      <w:r>
        <w:rPr>
          <w:rFonts w:hint="eastAsia" w:ascii="仿宋_GB2312" w:hAnsi="Times New Roman" w:eastAsia="仿宋_GB2312"/>
          <w:color w:val="auto"/>
          <w:sz w:val="32"/>
          <w:szCs w:val="32"/>
          <w:shd w:val="clear" w:color="auto" w:fill="FFFFFF" w:themeFill="background1"/>
        </w:rPr>
        <w:t>精神，</w:t>
      </w:r>
      <w:r>
        <w:rPr>
          <w:rFonts w:hint="eastAsia" w:ascii="仿宋_GB2312" w:hAnsi="Times New Roman" w:eastAsia="仿宋_GB2312"/>
          <w:color w:val="auto"/>
          <w:sz w:val="32"/>
          <w:szCs w:val="32"/>
          <w:shd w:val="clear" w:color="auto" w:fill="FFFFFF" w:themeFill="background1"/>
          <w:lang w:eastAsia="zh-CN"/>
        </w:rPr>
        <w:t>深入了解民企司法需求，院领导带队走访浙江夏王纸业、浙江海力集团等</w:t>
      </w:r>
      <w:r>
        <w:rPr>
          <w:rFonts w:hint="eastAsia" w:ascii="仿宋_GB2312" w:hAnsi="Times New Roman" w:eastAsia="仿宋_GB2312"/>
          <w:color w:val="auto"/>
          <w:sz w:val="32"/>
          <w:szCs w:val="32"/>
          <w:shd w:val="clear" w:color="auto" w:fill="FFFFFF" w:themeFill="background1"/>
          <w:lang w:val="en-US" w:eastAsia="zh-CN"/>
        </w:rPr>
        <w:t>75家非公有制企业，发放宣传资料1000余份，开展交流座谈85次，并针对梳理出的意见建议，</w:t>
      </w:r>
      <w:r>
        <w:rPr>
          <w:rFonts w:hint="eastAsia" w:ascii="仿宋_GB2312" w:hAnsi="Times New Roman" w:eastAsia="仿宋_GB2312"/>
          <w:color w:val="auto"/>
          <w:sz w:val="32"/>
          <w:szCs w:val="32"/>
          <w:shd w:val="clear" w:color="auto" w:fill="FFFFFF" w:themeFill="background1"/>
          <w:lang w:eastAsia="zh-CN"/>
        </w:rPr>
        <w:t>建立健全重大涉企案件风险评估、报告备案、跟踪回访机制，提升检察环节服务保障与法律需求融合度。如在办理</w:t>
      </w:r>
      <w:r>
        <w:rPr>
          <w:rFonts w:hint="eastAsia" w:ascii="仿宋_GB2312" w:eastAsia="仿宋_GB2312"/>
          <w:color w:val="auto"/>
          <w:sz w:val="32"/>
          <w:szCs w:val="32"/>
          <w:shd w:val="clear" w:color="auto" w:fill="FFFFFF" w:themeFill="background1"/>
          <w:lang w:eastAsia="zh-CN"/>
        </w:rPr>
        <w:t>衢州某高新企业</w:t>
      </w:r>
      <w:r>
        <w:rPr>
          <w:rFonts w:hint="eastAsia" w:ascii="仿宋_GB2312" w:eastAsia="仿宋_GB2312"/>
          <w:color w:val="auto"/>
          <w:sz w:val="32"/>
          <w:szCs w:val="32"/>
          <w:shd w:val="clear" w:color="auto" w:fill="FFFFFF" w:themeFill="background1"/>
        </w:rPr>
        <w:t>法人姜</w:t>
      </w:r>
      <w:r>
        <w:rPr>
          <w:rFonts w:hint="eastAsia" w:ascii="仿宋_GB2312" w:eastAsia="仿宋_GB2312"/>
          <w:color w:val="auto"/>
          <w:sz w:val="32"/>
          <w:szCs w:val="32"/>
          <w:shd w:val="clear" w:color="auto" w:fill="FFFFFF" w:themeFill="background1"/>
          <w:lang w:eastAsia="zh-CN"/>
        </w:rPr>
        <w:t>某某</w:t>
      </w:r>
      <w:r>
        <w:rPr>
          <w:rFonts w:hint="eastAsia" w:ascii="仿宋_GB2312" w:eastAsia="仿宋_GB2312"/>
          <w:color w:val="auto"/>
          <w:sz w:val="32"/>
          <w:szCs w:val="32"/>
          <w:shd w:val="clear" w:color="auto" w:fill="FFFFFF" w:themeFill="background1"/>
        </w:rPr>
        <w:t>涉嫌非法制造注册商标标识案</w:t>
      </w:r>
      <w:r>
        <w:rPr>
          <w:rFonts w:hint="eastAsia" w:ascii="仿宋_GB2312" w:eastAsia="仿宋_GB2312"/>
          <w:color w:val="auto"/>
          <w:sz w:val="32"/>
          <w:szCs w:val="32"/>
          <w:shd w:val="clear" w:color="auto" w:fill="FFFFFF" w:themeFill="background1"/>
          <w:lang w:eastAsia="zh-CN"/>
        </w:rPr>
        <w:t>件时</w:t>
      </w:r>
      <w:r>
        <w:rPr>
          <w:rFonts w:hint="eastAsia" w:ascii="仿宋_GB2312" w:eastAsia="仿宋_GB2312"/>
          <w:color w:val="auto"/>
          <w:sz w:val="32"/>
          <w:szCs w:val="32"/>
          <w:shd w:val="clear" w:color="auto" w:fill="FFFFFF" w:themeFill="background1"/>
        </w:rPr>
        <w:t>，</w:t>
      </w:r>
      <w:r>
        <w:rPr>
          <w:rFonts w:hint="eastAsia" w:ascii="仿宋_GB2312" w:eastAsia="仿宋_GB2312"/>
          <w:color w:val="auto"/>
          <w:sz w:val="32"/>
          <w:szCs w:val="32"/>
          <w:shd w:val="clear" w:color="auto" w:fill="FFFFFF" w:themeFill="background1"/>
          <w:lang w:eastAsia="zh-CN"/>
        </w:rPr>
        <w:t>依据案件事实和证据，</w:t>
      </w:r>
      <w:r>
        <w:rPr>
          <w:rFonts w:hint="eastAsia" w:ascii="仿宋_GB2312" w:eastAsia="仿宋_GB2312"/>
          <w:color w:val="auto"/>
          <w:sz w:val="32"/>
          <w:szCs w:val="32"/>
          <w:shd w:val="clear" w:color="auto" w:fill="FFFFFF" w:themeFill="background1"/>
        </w:rPr>
        <w:t>依法以无逮捕必要对姜某某作出不批准逮捕决定</w:t>
      </w:r>
      <w:r>
        <w:rPr>
          <w:rFonts w:hint="eastAsia" w:ascii="仿宋_GB2312" w:eastAsia="仿宋_GB2312"/>
          <w:color w:val="auto"/>
          <w:sz w:val="32"/>
          <w:szCs w:val="32"/>
          <w:shd w:val="clear" w:color="auto" w:fill="FFFFFF" w:themeFill="background1"/>
          <w:lang w:eastAsia="zh-CN"/>
        </w:rPr>
        <w:t>，并监督侦查机关及时解冻企业</w:t>
      </w:r>
      <w:r>
        <w:rPr>
          <w:rFonts w:hint="eastAsia" w:ascii="仿宋_GB2312" w:eastAsia="仿宋_GB2312"/>
          <w:color w:val="auto"/>
          <w:sz w:val="32"/>
          <w:szCs w:val="32"/>
          <w:shd w:val="clear" w:color="auto" w:fill="FFFFFF" w:themeFill="background1"/>
          <w:lang w:val="en-US" w:eastAsia="zh-CN"/>
        </w:rPr>
        <w:t>800余万元扣押资金，及时挽救了企业，</w:t>
      </w:r>
      <w:r>
        <w:rPr>
          <w:rFonts w:hint="eastAsia" w:ascii="仿宋_GB2312" w:eastAsia="仿宋_GB2312"/>
          <w:color w:val="auto"/>
          <w:sz w:val="32"/>
          <w:szCs w:val="32"/>
          <w:shd w:val="clear" w:color="auto" w:fill="FFFFFF" w:themeFill="background1"/>
          <w:lang w:eastAsia="zh-CN"/>
        </w:rPr>
        <w:t>受</w:t>
      </w:r>
      <w:r>
        <w:rPr>
          <w:rFonts w:hint="eastAsia" w:ascii="仿宋_GB2312" w:eastAsia="仿宋_GB2312"/>
          <w:color w:val="auto"/>
          <w:sz w:val="32"/>
          <w:szCs w:val="32"/>
          <w:shd w:val="clear" w:color="auto" w:fill="FFFFFF" w:themeFill="background1"/>
        </w:rPr>
        <w:t>到了</w:t>
      </w:r>
      <w:r>
        <w:rPr>
          <w:rFonts w:hint="eastAsia" w:ascii="仿宋_GB2312" w:eastAsia="仿宋_GB2312"/>
          <w:color w:val="auto"/>
          <w:sz w:val="32"/>
          <w:szCs w:val="32"/>
          <w:shd w:val="clear" w:color="auto" w:fill="FFFFFF" w:themeFill="background1"/>
          <w:lang w:eastAsia="zh-CN"/>
        </w:rPr>
        <w:t>省市两级检察院的</w:t>
      </w:r>
      <w:r>
        <w:rPr>
          <w:rFonts w:hint="eastAsia" w:ascii="仿宋_GB2312" w:eastAsia="仿宋_GB2312"/>
          <w:color w:val="auto"/>
          <w:sz w:val="32"/>
          <w:szCs w:val="32"/>
          <w:shd w:val="clear" w:color="auto" w:fill="FFFFFF" w:themeFill="background1"/>
        </w:rPr>
        <w:t>高度肯定</w:t>
      </w:r>
      <w:r>
        <w:rPr>
          <w:rFonts w:hint="eastAsia" w:ascii="仿宋_GB2312" w:eastAsia="仿宋_GB2312"/>
          <w:color w:val="auto"/>
          <w:sz w:val="32"/>
          <w:szCs w:val="32"/>
          <w:shd w:val="clear" w:color="auto" w:fill="FFFFFF" w:themeFill="background1"/>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黑体" w:hAnsi="Tahoma" w:eastAsia="黑体" w:cs="Tahoma"/>
          <w:b w:val="0"/>
          <w:bCs w:val="0"/>
          <w:color w:val="auto"/>
          <w:kern w:val="0"/>
          <w:sz w:val="32"/>
          <w:szCs w:val="32"/>
        </w:rPr>
        <w:t>三、增强发展动力，提升改革创新水平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Tahoma" w:eastAsia="仿宋_GB2312" w:cs="Tahoma"/>
          <w:b w:val="0"/>
          <w:bCs w:val="0"/>
          <w:color w:val="auto"/>
          <w:kern w:val="0"/>
          <w:sz w:val="32"/>
          <w:szCs w:val="32"/>
        </w:rPr>
      </w:pPr>
      <w:r>
        <w:rPr>
          <w:rFonts w:hint="eastAsia" w:ascii="仿宋_GB2312" w:hAnsi="Tahoma" w:eastAsia="仿宋_GB2312" w:cs="Tahoma"/>
          <w:b w:val="0"/>
          <w:bCs w:val="0"/>
          <w:color w:val="auto"/>
          <w:kern w:val="0"/>
          <w:sz w:val="32"/>
          <w:szCs w:val="32"/>
          <w:lang w:eastAsia="zh-CN"/>
        </w:rPr>
        <w:t>坚持以绿色司法理念</w:t>
      </w:r>
      <w:r>
        <w:rPr>
          <w:rFonts w:hint="eastAsia" w:ascii="仿宋_GB2312" w:hAnsi="Tahoma" w:eastAsia="仿宋_GB2312" w:cs="Tahoma"/>
          <w:b w:val="0"/>
          <w:bCs w:val="0"/>
          <w:color w:val="auto"/>
          <w:kern w:val="0"/>
          <w:sz w:val="32"/>
          <w:szCs w:val="32"/>
          <w:lang w:eastAsia="zh-CN"/>
        </w:rPr>
        <w:fldChar w:fldCharType="begin"/>
      </w:r>
      <w:r>
        <w:rPr>
          <w:rFonts w:hint="eastAsia" w:ascii="仿宋_GB2312" w:hAnsi="Tahoma" w:eastAsia="仿宋_GB2312" w:cs="Tahoma"/>
          <w:b w:val="0"/>
          <w:bCs w:val="0"/>
          <w:color w:val="auto"/>
          <w:kern w:val="0"/>
          <w:sz w:val="32"/>
          <w:szCs w:val="32"/>
          <w:lang w:eastAsia="zh-CN"/>
        </w:rPr>
        <w:instrText xml:space="preserve"> = 6 \* GB3 \* MERGEFORMAT </w:instrText>
      </w:r>
      <w:r>
        <w:rPr>
          <w:rFonts w:hint="eastAsia" w:ascii="仿宋_GB2312" w:hAnsi="Tahoma" w:eastAsia="仿宋_GB2312" w:cs="Tahoma"/>
          <w:b w:val="0"/>
          <w:bCs w:val="0"/>
          <w:color w:val="auto"/>
          <w:kern w:val="0"/>
          <w:sz w:val="32"/>
          <w:szCs w:val="32"/>
          <w:lang w:eastAsia="zh-CN"/>
        </w:rPr>
        <w:fldChar w:fldCharType="separate"/>
      </w:r>
      <w:r>
        <w:t>⑥</w:t>
      </w:r>
      <w:r>
        <w:rPr>
          <w:rFonts w:hint="eastAsia" w:ascii="仿宋_GB2312" w:hAnsi="Tahoma" w:eastAsia="仿宋_GB2312" w:cs="Tahoma"/>
          <w:b w:val="0"/>
          <w:bCs w:val="0"/>
          <w:color w:val="auto"/>
          <w:kern w:val="0"/>
          <w:sz w:val="32"/>
          <w:szCs w:val="32"/>
          <w:lang w:eastAsia="zh-CN"/>
        </w:rPr>
        <w:fldChar w:fldCharType="end"/>
      </w:r>
      <w:r>
        <w:rPr>
          <w:rFonts w:hint="eastAsia" w:ascii="仿宋_GB2312" w:hAnsi="Tahoma" w:eastAsia="仿宋_GB2312" w:cs="Tahoma"/>
          <w:b w:val="0"/>
          <w:bCs w:val="0"/>
          <w:color w:val="auto"/>
          <w:kern w:val="0"/>
          <w:sz w:val="32"/>
          <w:szCs w:val="32"/>
          <w:lang w:eastAsia="zh-CN"/>
        </w:rPr>
        <w:t>为引领，</w:t>
      </w:r>
      <w:r>
        <w:rPr>
          <w:rFonts w:hint="eastAsia" w:ascii="仿宋_GB2312" w:hAnsi="Tahoma" w:eastAsia="仿宋_GB2312" w:cs="Tahoma"/>
          <w:b w:val="0"/>
          <w:bCs w:val="0"/>
          <w:color w:val="auto"/>
          <w:kern w:val="0"/>
          <w:sz w:val="32"/>
          <w:szCs w:val="32"/>
        </w:rPr>
        <w:t>以改革创新为动力，不断推进检察工作科学发展。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ˎ̥" w:eastAsia="仿宋_GB2312" w:cs="宋体"/>
          <w:b w:val="0"/>
          <w:bCs w:val="0"/>
          <w:color w:val="auto"/>
          <w:kern w:val="0"/>
          <w:sz w:val="32"/>
          <w:szCs w:val="32"/>
          <w:shd w:val="clear" w:color="auto" w:fill="FFFFFF" w:themeFill="background1"/>
        </w:rPr>
      </w:pPr>
      <w:r>
        <w:rPr>
          <w:rFonts w:hint="eastAsia" w:ascii="楷体" w:hAnsi="楷体" w:eastAsia="楷体" w:cs="楷体"/>
          <w:b w:val="0"/>
          <w:bCs w:val="0"/>
          <w:color w:val="auto"/>
          <w:spacing w:val="0"/>
          <w:kern w:val="0"/>
          <w:sz w:val="32"/>
          <w:szCs w:val="32"/>
          <w:lang w:val="en-US" w:eastAsia="zh-CN" w:bidi="ar"/>
        </w:rPr>
        <w:t>行政执法监督成效显著。</w:t>
      </w:r>
      <w:r>
        <w:rPr>
          <w:rFonts w:hint="eastAsia" w:ascii="仿宋" w:hAnsi="仿宋" w:eastAsia="仿宋" w:cs="仿宋"/>
          <w:b w:val="0"/>
          <w:bCs w:val="0"/>
          <w:color w:val="auto"/>
          <w:spacing w:val="0"/>
          <w:kern w:val="0"/>
          <w:position w:val="0"/>
          <w:sz w:val="32"/>
          <w:szCs w:val="32"/>
          <w:lang w:val="en-US" w:eastAsia="zh-CN" w:bidi="ar"/>
        </w:rPr>
        <w:t>率先</w:t>
      </w:r>
      <w:r>
        <w:rPr>
          <w:rFonts w:hint="eastAsia" w:ascii="仿宋" w:hAnsi="仿宋" w:eastAsia="仿宋" w:cs="仿宋"/>
          <w:b w:val="0"/>
          <w:bCs w:val="0"/>
          <w:color w:val="auto"/>
          <w:spacing w:val="0"/>
          <w:position w:val="0"/>
          <w:sz w:val="32"/>
          <w:szCs w:val="32"/>
          <w:lang w:eastAsia="zh-CN"/>
        </w:rPr>
        <w:t>在全市</w:t>
      </w:r>
      <w:r>
        <w:rPr>
          <w:rFonts w:hint="eastAsia" w:ascii="仿宋" w:hAnsi="仿宋" w:eastAsia="仿宋" w:cs="仿宋"/>
          <w:b w:val="0"/>
          <w:bCs w:val="0"/>
          <w:color w:val="auto"/>
          <w:spacing w:val="0"/>
          <w:kern w:val="0"/>
          <w:position w:val="0"/>
          <w:sz w:val="32"/>
          <w:szCs w:val="32"/>
          <w:lang w:val="en-US" w:eastAsia="zh-CN" w:bidi="ar"/>
        </w:rPr>
        <w:t>出台《衢江区行政执法检察监督工作暂行规定》。针对行政执法机关及其工作人员在行政执法过程中的行为，通过检察建议等形式开展监督。</w:t>
      </w:r>
      <w:r>
        <w:rPr>
          <w:rFonts w:hint="eastAsia" w:ascii="仿宋_GB2312" w:hAnsi="仿宋_GB2312" w:eastAsia="仿宋_GB2312" w:cs="仿宋_GB2312"/>
          <w:b w:val="0"/>
          <w:bCs w:val="0"/>
          <w:color w:val="auto"/>
          <w:spacing w:val="0"/>
          <w:position w:val="0"/>
          <w:sz w:val="32"/>
          <w:szCs w:val="32"/>
        </w:rPr>
        <w:t>联合区法制办出台《关于开展行政执法检察监督与政府法制监督协作试点工作的实施意见》，进一步加强行政执法监督，严格规范公正文明执法。</w:t>
      </w:r>
      <w:r>
        <w:rPr>
          <w:rFonts w:hint="eastAsia" w:ascii="仿宋_GB2312" w:hAnsi="仿宋_GB2312" w:eastAsia="仿宋_GB2312" w:cs="仿宋_GB2312"/>
          <w:b w:val="0"/>
          <w:bCs w:val="0"/>
          <w:color w:val="auto"/>
          <w:spacing w:val="0"/>
          <w:position w:val="0"/>
          <w:sz w:val="32"/>
          <w:szCs w:val="32"/>
          <w:lang w:eastAsia="zh-CN"/>
        </w:rPr>
        <w:t>五年来，</w:t>
      </w:r>
      <w:r>
        <w:rPr>
          <w:rFonts w:hint="eastAsia" w:ascii="Times New Roman" w:hAnsi="Times New Roman" w:eastAsia="仿宋_GB2312" w:cs="Times New Roman"/>
          <w:color w:val="auto"/>
          <w:sz w:val="32"/>
          <w:szCs w:val="32"/>
          <w:lang w:eastAsia="zh-CN"/>
        </w:rPr>
        <w:t>针</w:t>
      </w:r>
      <w:r>
        <w:rPr>
          <w:rFonts w:ascii="Times New Roman" w:hAnsi="Times New Roman" w:eastAsia="仿宋_GB2312" w:cs="Times New Roman"/>
          <w:color w:val="auto"/>
          <w:sz w:val="32"/>
          <w:szCs w:val="32"/>
        </w:rPr>
        <w:t>对行政执法领域</w:t>
      </w:r>
      <w:r>
        <w:rPr>
          <w:rFonts w:hint="eastAsia" w:ascii="仿宋_GB2312" w:hAnsi="Tahoma" w:eastAsia="仿宋_GB2312" w:cs="Tahoma"/>
          <w:b w:val="0"/>
          <w:bCs w:val="0"/>
          <w:color w:val="auto"/>
          <w:kern w:val="0"/>
          <w:sz w:val="32"/>
          <w:szCs w:val="32"/>
        </w:rPr>
        <w:t>提出</w:t>
      </w:r>
      <w:r>
        <w:rPr>
          <w:rFonts w:hint="eastAsia" w:ascii="仿宋_GB2312" w:hAnsi="Tahoma" w:eastAsia="仿宋_GB2312" w:cs="Tahoma"/>
          <w:b w:val="0"/>
          <w:bCs w:val="0"/>
          <w:color w:val="auto"/>
          <w:kern w:val="0"/>
          <w:sz w:val="32"/>
          <w:szCs w:val="32"/>
          <w:lang w:eastAsia="zh-CN"/>
        </w:rPr>
        <w:t>检察</w:t>
      </w:r>
      <w:r>
        <w:rPr>
          <w:rFonts w:hint="eastAsia" w:ascii="仿宋_GB2312" w:hAnsi="Tahoma" w:eastAsia="仿宋_GB2312" w:cs="Tahoma"/>
          <w:b w:val="0"/>
          <w:bCs w:val="0"/>
          <w:color w:val="auto"/>
          <w:kern w:val="0"/>
          <w:sz w:val="32"/>
          <w:szCs w:val="32"/>
        </w:rPr>
        <w:t>建议</w:t>
      </w:r>
      <w:r>
        <w:rPr>
          <w:rFonts w:hint="eastAsia" w:ascii="仿宋_GB2312" w:hAnsi="Tahoma" w:eastAsia="仿宋_GB2312" w:cs="Tahoma"/>
          <w:b w:val="0"/>
          <w:bCs w:val="0"/>
          <w:color w:val="auto"/>
          <w:kern w:val="0"/>
          <w:sz w:val="32"/>
          <w:szCs w:val="32"/>
          <w:lang w:val="en-US" w:eastAsia="zh-CN"/>
        </w:rPr>
        <w:t>40</w:t>
      </w:r>
      <w:r>
        <w:rPr>
          <w:rFonts w:hint="eastAsia" w:ascii="仿宋_GB2312" w:hAnsi="Tahoma" w:eastAsia="仿宋_GB2312" w:cs="Tahoma"/>
          <w:b w:val="0"/>
          <w:bCs w:val="0"/>
          <w:color w:val="auto"/>
          <w:kern w:val="0"/>
          <w:sz w:val="32"/>
          <w:szCs w:val="32"/>
        </w:rPr>
        <w:t>件</w:t>
      </w:r>
      <w:r>
        <w:rPr>
          <w:rFonts w:hint="eastAsia" w:ascii="仿宋_GB2312" w:hAnsi="Tahoma" w:eastAsia="仿宋_GB2312" w:cs="Tahoma"/>
          <w:b w:val="0"/>
          <w:bCs w:val="0"/>
          <w:color w:val="auto"/>
          <w:kern w:val="0"/>
          <w:sz w:val="32"/>
          <w:szCs w:val="32"/>
          <w:lang w:eastAsia="zh-CN"/>
        </w:rPr>
        <w:t>，均获成效，有力</w:t>
      </w:r>
      <w:r>
        <w:rPr>
          <w:rFonts w:ascii="Times New Roman" w:hAnsi="Times New Roman" w:eastAsia="仿宋_GB2312" w:cs="Times New Roman"/>
          <w:color w:val="auto"/>
          <w:sz w:val="32"/>
          <w:szCs w:val="32"/>
        </w:rPr>
        <w:t>督促</w:t>
      </w:r>
      <w:r>
        <w:rPr>
          <w:rFonts w:hint="eastAsia" w:ascii="Times New Roman" w:hAnsi="Times New Roman" w:eastAsia="仿宋_GB2312" w:cs="Times New Roman"/>
          <w:color w:val="auto"/>
          <w:sz w:val="32"/>
          <w:szCs w:val="32"/>
          <w:lang w:eastAsia="zh-CN"/>
        </w:rPr>
        <w:t>了</w:t>
      </w:r>
      <w:r>
        <w:rPr>
          <w:rFonts w:ascii="Times New Roman" w:hAnsi="Times New Roman" w:eastAsia="仿宋_GB2312" w:cs="Times New Roman"/>
          <w:color w:val="auto"/>
          <w:sz w:val="32"/>
          <w:szCs w:val="32"/>
        </w:rPr>
        <w:t>行政执法</w:t>
      </w:r>
      <w:r>
        <w:rPr>
          <w:rFonts w:hint="eastAsia" w:ascii="Times New Roman" w:hAnsi="Times New Roman" w:eastAsia="仿宋_GB2312" w:cs="Times New Roman"/>
          <w:color w:val="auto"/>
          <w:sz w:val="32"/>
          <w:szCs w:val="32"/>
          <w:lang w:eastAsia="zh-CN"/>
        </w:rPr>
        <w:t>部门</w:t>
      </w:r>
      <w:r>
        <w:rPr>
          <w:rFonts w:ascii="Times New Roman" w:hAnsi="Times New Roman" w:eastAsia="仿宋_GB2312" w:cs="Times New Roman"/>
          <w:color w:val="auto"/>
          <w:sz w:val="32"/>
          <w:szCs w:val="32"/>
        </w:rPr>
        <w:t>依</w:t>
      </w:r>
      <w:r>
        <w:rPr>
          <w:rFonts w:hint="eastAsia" w:ascii="Times New Roman" w:hAnsi="Times New Roman" w:eastAsia="仿宋_GB2312" w:cs="Times New Roman"/>
          <w:color w:val="auto"/>
          <w:sz w:val="32"/>
          <w:szCs w:val="32"/>
          <w:lang w:eastAsia="zh-CN"/>
        </w:rPr>
        <w:t>法</w:t>
      </w:r>
      <w:r>
        <w:rPr>
          <w:rFonts w:ascii="Times New Roman" w:hAnsi="Times New Roman" w:eastAsia="仿宋_GB2312" w:cs="Times New Roman"/>
          <w:color w:val="auto"/>
          <w:sz w:val="32"/>
          <w:szCs w:val="32"/>
        </w:rPr>
        <w:t>履职。</w:t>
      </w:r>
      <w:r>
        <w:rPr>
          <w:rFonts w:hint="eastAsia" w:ascii="Times New Roman" w:hAnsi="Times New Roman" w:eastAsia="仿宋_GB2312" w:cs="Times New Roman"/>
          <w:color w:val="auto"/>
          <w:sz w:val="32"/>
          <w:szCs w:val="32"/>
          <w:lang w:eastAsia="zh-CN"/>
        </w:rPr>
        <w:t>积极</w:t>
      </w:r>
      <w:r>
        <w:rPr>
          <w:rFonts w:hint="eastAsia" w:ascii="仿宋_GB2312" w:hAnsi="ˎ̥" w:eastAsia="仿宋_GB2312" w:cs="宋体"/>
          <w:b w:val="0"/>
          <w:bCs w:val="0"/>
          <w:color w:val="auto"/>
          <w:kern w:val="0"/>
          <w:sz w:val="32"/>
          <w:szCs w:val="32"/>
          <w:shd w:val="clear" w:color="auto" w:fill="FFFFFF" w:themeFill="background1"/>
        </w:rPr>
        <w:t>探索行政、民事、刑事综合</w:t>
      </w:r>
      <w:r>
        <w:rPr>
          <w:rFonts w:hint="eastAsia" w:ascii="仿宋_GB2312" w:hAnsi="ˎ̥" w:eastAsia="仿宋_GB2312" w:cs="宋体"/>
          <w:b w:val="0"/>
          <w:bCs w:val="0"/>
          <w:color w:val="auto"/>
          <w:kern w:val="0"/>
          <w:sz w:val="32"/>
          <w:szCs w:val="32"/>
          <w:shd w:val="clear" w:color="auto" w:fill="FFFFFF" w:themeFill="background1"/>
          <w:lang w:eastAsia="zh-CN"/>
        </w:rPr>
        <w:t>法律</w:t>
      </w:r>
      <w:r>
        <w:rPr>
          <w:rFonts w:hint="eastAsia" w:ascii="仿宋_GB2312" w:hAnsi="ˎ̥" w:eastAsia="仿宋_GB2312" w:cs="宋体"/>
          <w:b w:val="0"/>
          <w:bCs w:val="0"/>
          <w:color w:val="auto"/>
          <w:kern w:val="0"/>
          <w:sz w:val="32"/>
          <w:szCs w:val="32"/>
          <w:shd w:val="clear" w:color="auto" w:fill="FFFFFF" w:themeFill="background1"/>
        </w:rPr>
        <w:t>监督</w:t>
      </w:r>
      <w:r>
        <w:rPr>
          <w:rFonts w:hint="eastAsia" w:ascii="仿宋_GB2312" w:hAnsi="ˎ̥" w:eastAsia="仿宋_GB2312" w:cs="宋体"/>
          <w:b w:val="0"/>
          <w:bCs w:val="0"/>
          <w:color w:val="auto"/>
          <w:kern w:val="0"/>
          <w:sz w:val="32"/>
          <w:szCs w:val="32"/>
          <w:shd w:val="clear" w:color="auto" w:fill="FFFFFF" w:themeFill="background1"/>
          <w:lang w:eastAsia="zh-CN"/>
        </w:rPr>
        <w:t>新</w:t>
      </w:r>
      <w:r>
        <w:rPr>
          <w:rFonts w:hint="eastAsia" w:ascii="仿宋_GB2312" w:hAnsi="ˎ̥" w:eastAsia="仿宋_GB2312" w:cs="宋体"/>
          <w:b w:val="0"/>
          <w:bCs w:val="0"/>
          <w:color w:val="auto"/>
          <w:kern w:val="0"/>
          <w:sz w:val="32"/>
          <w:szCs w:val="32"/>
          <w:shd w:val="clear" w:color="auto" w:fill="FFFFFF" w:themeFill="background1"/>
        </w:rPr>
        <w:t>模式，通过信息共享、案情通报、案件移送，多措并举打造“绿水青山”的司法防线。</w:t>
      </w:r>
      <w:r>
        <w:rPr>
          <w:rFonts w:hint="eastAsia" w:ascii="仿宋_GB2312" w:hAnsi="ˎ̥" w:eastAsia="仿宋_GB2312" w:cs="宋体"/>
          <w:b w:val="0"/>
          <w:bCs w:val="0"/>
          <w:color w:val="auto"/>
          <w:kern w:val="0"/>
          <w:sz w:val="32"/>
          <w:szCs w:val="32"/>
          <w:shd w:val="clear" w:color="auto" w:fill="FFFFFF" w:themeFill="background1"/>
          <w:lang w:val="en-US" w:eastAsia="zh-CN"/>
        </w:rPr>
        <w:t>2016年成功</w:t>
      </w:r>
      <w:r>
        <w:rPr>
          <w:rFonts w:hint="eastAsia" w:ascii="仿宋_GB2312" w:hAnsi="ˎ̥" w:eastAsia="仿宋_GB2312" w:cs="宋体"/>
          <w:b w:val="0"/>
          <w:bCs w:val="0"/>
          <w:color w:val="auto"/>
          <w:kern w:val="0"/>
          <w:sz w:val="32"/>
          <w:szCs w:val="32"/>
          <w:shd w:val="clear" w:color="auto" w:fill="FFFFFF" w:themeFill="background1"/>
        </w:rPr>
        <w:t>办理</w:t>
      </w:r>
      <w:r>
        <w:rPr>
          <w:rFonts w:hint="eastAsia" w:ascii="仿宋_GB2312" w:hAnsi="ˎ̥" w:eastAsia="仿宋_GB2312" w:cs="宋体"/>
          <w:b w:val="0"/>
          <w:bCs w:val="0"/>
          <w:color w:val="auto"/>
          <w:kern w:val="0"/>
          <w:sz w:val="32"/>
          <w:szCs w:val="32"/>
          <w:shd w:val="clear" w:color="auto" w:fill="FFFFFF" w:themeFill="background1"/>
          <w:lang w:eastAsia="zh-CN"/>
        </w:rPr>
        <w:t>了</w:t>
      </w:r>
      <w:r>
        <w:rPr>
          <w:rFonts w:hint="eastAsia" w:ascii="仿宋_GB2312" w:hAnsi="ˎ̥" w:eastAsia="仿宋_GB2312" w:cs="宋体"/>
          <w:b w:val="0"/>
          <w:bCs w:val="0"/>
          <w:color w:val="auto"/>
          <w:kern w:val="0"/>
          <w:sz w:val="32"/>
          <w:szCs w:val="32"/>
          <w:shd w:val="clear" w:color="auto" w:fill="FFFFFF" w:themeFill="background1"/>
        </w:rPr>
        <w:t>4起非法采矿案，为生态环境保护营造绿色法治环境。</w:t>
      </w:r>
    </w:p>
    <w:p>
      <w:pPr>
        <w:pStyle w:val="6"/>
        <w:keepNext w:val="0"/>
        <w:keepLines w:val="0"/>
        <w:pageBreakBefore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40" w:firstLineChars="200"/>
        <w:jc w:val="both"/>
        <w:textAlignment w:val="auto"/>
        <w:rPr>
          <w:rFonts w:hint="eastAsia" w:ascii="仿宋" w:hAnsi="仿宋" w:eastAsia="仿宋" w:cs="仿宋"/>
          <w:b w:val="0"/>
          <w:bCs w:val="0"/>
          <w:color w:val="auto"/>
          <w:spacing w:val="0"/>
          <w:position w:val="0"/>
          <w:sz w:val="32"/>
          <w:szCs w:val="32"/>
          <w:lang w:val="en-US" w:eastAsia="zh-CN"/>
        </w:rPr>
      </w:pPr>
      <w:r>
        <w:rPr>
          <w:rFonts w:hint="eastAsia" w:ascii="楷体" w:hAnsi="楷体" w:eastAsia="楷体" w:cs="楷体"/>
          <w:b w:val="0"/>
          <w:bCs w:val="0"/>
          <w:color w:val="auto"/>
          <w:spacing w:val="0"/>
          <w:kern w:val="0"/>
          <w:sz w:val="32"/>
          <w:szCs w:val="32"/>
          <w:lang w:val="en-US" w:eastAsia="zh-CN" w:bidi="ar"/>
        </w:rPr>
        <w:t>财产刑执行监督破解难题。</w:t>
      </w:r>
      <w:r>
        <w:rPr>
          <w:rFonts w:hint="eastAsia" w:ascii="仿宋" w:hAnsi="仿宋" w:eastAsia="仿宋" w:cs="仿宋"/>
          <w:b w:val="0"/>
          <w:bCs w:val="0"/>
          <w:color w:val="auto"/>
          <w:spacing w:val="0"/>
          <w:position w:val="0"/>
          <w:sz w:val="32"/>
          <w:szCs w:val="32"/>
        </w:rPr>
        <w:t>会同法院、公安、司法出台《关于加强和规范财产</w:t>
      </w:r>
      <w:r>
        <w:rPr>
          <w:rFonts w:hint="eastAsia" w:ascii="仿宋" w:hAnsi="仿宋" w:eastAsia="仿宋" w:cs="仿宋"/>
          <w:b w:val="0"/>
          <w:bCs w:val="0"/>
          <w:color w:val="auto"/>
          <w:spacing w:val="0"/>
          <w:position w:val="0"/>
          <w:sz w:val="32"/>
          <w:szCs w:val="32"/>
          <w:lang w:eastAsia="zh-CN"/>
        </w:rPr>
        <w:t>刑</w:t>
      </w:r>
      <w:r>
        <w:rPr>
          <w:rFonts w:hint="eastAsia" w:ascii="仿宋" w:hAnsi="仿宋" w:eastAsia="仿宋" w:cs="仿宋"/>
          <w:b w:val="0"/>
          <w:bCs w:val="0"/>
          <w:color w:val="auto"/>
          <w:spacing w:val="0"/>
          <w:position w:val="0"/>
          <w:sz w:val="32"/>
          <w:szCs w:val="32"/>
        </w:rPr>
        <w:t>执行监督的意见》，将财产刑执行监督与诉讼活动结合，监督关口前移</w:t>
      </w:r>
      <w:r>
        <w:rPr>
          <w:rFonts w:hint="eastAsia" w:ascii="仿宋" w:hAnsi="仿宋" w:eastAsia="仿宋" w:cs="仿宋"/>
          <w:b w:val="0"/>
          <w:bCs w:val="0"/>
          <w:color w:val="auto"/>
          <w:spacing w:val="0"/>
          <w:position w:val="0"/>
          <w:sz w:val="32"/>
          <w:szCs w:val="32"/>
          <w:lang w:eastAsia="zh-CN"/>
        </w:rPr>
        <w:t>到</w:t>
      </w:r>
      <w:r>
        <w:rPr>
          <w:rFonts w:hint="eastAsia" w:ascii="仿宋" w:hAnsi="仿宋" w:eastAsia="仿宋" w:cs="仿宋"/>
          <w:b w:val="0"/>
          <w:bCs w:val="0"/>
          <w:color w:val="auto"/>
          <w:spacing w:val="0"/>
          <w:position w:val="0"/>
          <w:sz w:val="32"/>
          <w:szCs w:val="32"/>
        </w:rPr>
        <w:t>侦查环节，后延至社区矫正环节，实现财产</w:t>
      </w:r>
      <w:r>
        <w:rPr>
          <w:rFonts w:hint="eastAsia" w:ascii="仿宋" w:hAnsi="仿宋" w:eastAsia="仿宋" w:cs="仿宋"/>
          <w:b w:val="0"/>
          <w:bCs w:val="0"/>
          <w:color w:val="auto"/>
          <w:spacing w:val="0"/>
          <w:position w:val="0"/>
          <w:sz w:val="32"/>
          <w:szCs w:val="32"/>
          <w:lang w:eastAsia="zh-CN"/>
        </w:rPr>
        <w:t>刑</w:t>
      </w:r>
      <w:r>
        <w:rPr>
          <w:rFonts w:hint="eastAsia" w:ascii="仿宋" w:hAnsi="仿宋" w:eastAsia="仿宋" w:cs="仿宋"/>
          <w:b w:val="0"/>
          <w:bCs w:val="0"/>
          <w:color w:val="auto"/>
          <w:spacing w:val="0"/>
          <w:position w:val="0"/>
          <w:sz w:val="32"/>
          <w:szCs w:val="32"/>
        </w:rPr>
        <w:t>执行监督无缝衔接，该文件被</w:t>
      </w:r>
      <w:r>
        <w:rPr>
          <w:rFonts w:hint="eastAsia" w:ascii="仿宋" w:hAnsi="仿宋" w:eastAsia="仿宋" w:cs="仿宋"/>
          <w:b w:val="0"/>
          <w:bCs w:val="0"/>
          <w:color w:val="auto"/>
          <w:spacing w:val="0"/>
          <w:position w:val="0"/>
          <w:sz w:val="32"/>
          <w:szCs w:val="32"/>
          <w:lang w:eastAsia="zh-CN"/>
        </w:rPr>
        <w:t>最</w:t>
      </w:r>
      <w:r>
        <w:rPr>
          <w:rFonts w:hint="eastAsia" w:ascii="仿宋" w:hAnsi="仿宋" w:eastAsia="仿宋" w:cs="仿宋"/>
          <w:b w:val="0"/>
          <w:bCs w:val="0"/>
          <w:color w:val="auto"/>
          <w:spacing w:val="0"/>
          <w:position w:val="0"/>
          <w:sz w:val="32"/>
          <w:szCs w:val="32"/>
        </w:rPr>
        <w:t>高检</w:t>
      </w:r>
      <w:r>
        <w:rPr>
          <w:rFonts w:hint="eastAsia" w:ascii="仿宋" w:hAnsi="仿宋" w:eastAsia="仿宋" w:cs="仿宋"/>
          <w:b w:val="0"/>
          <w:bCs w:val="0"/>
          <w:color w:val="auto"/>
          <w:spacing w:val="0"/>
          <w:position w:val="0"/>
          <w:sz w:val="32"/>
          <w:szCs w:val="32"/>
          <w:lang w:eastAsia="zh-CN"/>
        </w:rPr>
        <w:t>察</w:t>
      </w:r>
      <w:r>
        <w:rPr>
          <w:rFonts w:hint="eastAsia" w:ascii="仿宋" w:hAnsi="仿宋" w:eastAsia="仿宋" w:cs="仿宋"/>
          <w:b w:val="0"/>
          <w:bCs w:val="0"/>
          <w:color w:val="auto"/>
          <w:spacing w:val="0"/>
          <w:position w:val="0"/>
          <w:sz w:val="32"/>
          <w:szCs w:val="32"/>
        </w:rPr>
        <w:t>院、省</w:t>
      </w:r>
      <w:r>
        <w:rPr>
          <w:rFonts w:hint="eastAsia" w:ascii="仿宋" w:hAnsi="仿宋" w:eastAsia="仿宋" w:cs="仿宋"/>
          <w:b w:val="0"/>
          <w:bCs w:val="0"/>
          <w:color w:val="auto"/>
          <w:spacing w:val="0"/>
          <w:position w:val="0"/>
          <w:sz w:val="32"/>
          <w:szCs w:val="32"/>
          <w:lang w:eastAsia="zh-CN"/>
        </w:rPr>
        <w:t>检察</w:t>
      </w:r>
      <w:r>
        <w:rPr>
          <w:rFonts w:hint="eastAsia" w:ascii="仿宋" w:hAnsi="仿宋" w:eastAsia="仿宋" w:cs="仿宋"/>
          <w:b w:val="0"/>
          <w:bCs w:val="0"/>
          <w:color w:val="auto"/>
          <w:spacing w:val="0"/>
          <w:position w:val="0"/>
          <w:sz w:val="32"/>
          <w:szCs w:val="32"/>
        </w:rPr>
        <w:t>院以“经验交流”形式转发</w:t>
      </w:r>
      <w:r>
        <w:rPr>
          <w:rFonts w:hint="eastAsia" w:ascii="仿宋" w:hAnsi="仿宋" w:eastAsia="仿宋" w:cs="仿宋"/>
          <w:b w:val="0"/>
          <w:bCs w:val="0"/>
          <w:color w:val="auto"/>
          <w:spacing w:val="0"/>
          <w:position w:val="0"/>
          <w:sz w:val="32"/>
          <w:szCs w:val="32"/>
          <w:lang w:eastAsia="zh-CN"/>
        </w:rPr>
        <w:t>。</w:t>
      </w:r>
      <w:r>
        <w:rPr>
          <w:rFonts w:hint="eastAsia" w:ascii="仿宋" w:hAnsi="仿宋" w:eastAsia="仿宋" w:cs="仿宋"/>
          <w:b w:val="0"/>
          <w:bCs w:val="0"/>
          <w:color w:val="auto"/>
          <w:spacing w:val="0"/>
          <w:kern w:val="0"/>
          <w:sz w:val="32"/>
          <w:szCs w:val="32"/>
          <w:lang w:val="en-US" w:eastAsia="zh-CN" w:bidi="ar"/>
        </w:rPr>
        <w:t>累计对56名罪犯的财产刑执行活动开展监督，取得了良好的社会效果和法律效果</w:t>
      </w:r>
      <w:r>
        <w:rPr>
          <w:rFonts w:hint="eastAsia" w:ascii="仿宋" w:hAnsi="仿宋" w:eastAsia="仿宋" w:cs="仿宋"/>
          <w:b w:val="0"/>
          <w:bCs w:val="0"/>
          <w:color w:val="auto"/>
          <w:spacing w:val="0"/>
          <w:position w:val="0"/>
          <w:sz w:val="32"/>
          <w:szCs w:val="32"/>
        </w:rPr>
        <w:t>。</w:t>
      </w:r>
      <w:r>
        <w:rPr>
          <w:rFonts w:hint="eastAsia" w:ascii="仿宋" w:hAnsi="仿宋" w:eastAsia="仿宋" w:cs="仿宋"/>
          <w:b w:val="0"/>
          <w:bCs w:val="0"/>
          <w:color w:val="auto"/>
          <w:spacing w:val="0"/>
          <w:position w:val="0"/>
          <w:sz w:val="32"/>
          <w:szCs w:val="32"/>
          <w:lang w:eastAsia="zh-CN"/>
        </w:rPr>
        <w:t>开展危险驾驶类财产刑专项检察活动，</w:t>
      </w:r>
      <w:r>
        <w:rPr>
          <w:rFonts w:hint="eastAsia" w:ascii="仿宋" w:hAnsi="仿宋" w:eastAsia="仿宋" w:cs="仿宋"/>
          <w:b w:val="0"/>
          <w:bCs w:val="0"/>
          <w:color w:val="auto"/>
          <w:spacing w:val="0"/>
          <w:kern w:val="0"/>
          <w:sz w:val="32"/>
          <w:szCs w:val="32"/>
          <w:lang w:val="en-US" w:eastAsia="zh-CN" w:bidi="ar"/>
        </w:rPr>
        <w:t>被正义网等多家媒体报道，经验做法在全市范围推广。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b w:val="0"/>
          <w:bCs w:val="0"/>
          <w:color w:val="auto"/>
          <w:spacing w:val="0"/>
          <w:position w:val="0"/>
          <w:sz w:val="32"/>
          <w:szCs w:val="32"/>
        </w:rPr>
      </w:pPr>
      <w:r>
        <w:rPr>
          <w:rFonts w:hint="eastAsia" w:ascii="楷体" w:hAnsi="楷体" w:eastAsia="楷体" w:cs="楷体"/>
          <w:b w:val="0"/>
          <w:bCs w:val="0"/>
          <w:color w:val="auto"/>
          <w:spacing w:val="0"/>
          <w:kern w:val="0"/>
          <w:sz w:val="32"/>
          <w:szCs w:val="32"/>
          <w:shd w:val="clear" w:color="auto" w:fill="auto"/>
          <w:lang w:val="en-US" w:eastAsia="zh-CN" w:bidi="ar"/>
        </w:rPr>
        <w:t>轻案快办实现高效运转。</w:t>
      </w:r>
      <w:r>
        <w:rPr>
          <w:rFonts w:hint="eastAsia" w:ascii="仿宋" w:hAnsi="仿宋" w:eastAsia="仿宋" w:cs="仿宋"/>
          <w:b w:val="0"/>
          <w:bCs w:val="0"/>
          <w:color w:val="auto"/>
          <w:spacing w:val="0"/>
          <w:position w:val="0"/>
          <w:sz w:val="32"/>
          <w:szCs w:val="32"/>
        </w:rPr>
        <w:t>积极探索轻微刑事案件快速办理</w:t>
      </w:r>
      <w:r>
        <w:rPr>
          <w:rFonts w:hint="eastAsia" w:ascii="仿宋" w:hAnsi="仿宋" w:eastAsia="仿宋" w:cs="仿宋"/>
          <w:b w:val="0"/>
          <w:bCs w:val="0"/>
          <w:color w:val="auto"/>
          <w:spacing w:val="0"/>
          <w:position w:val="0"/>
          <w:sz w:val="32"/>
          <w:szCs w:val="32"/>
        </w:rPr>
        <w:fldChar w:fldCharType="begin"/>
      </w:r>
      <w:r>
        <w:rPr>
          <w:rFonts w:hint="eastAsia" w:ascii="仿宋" w:hAnsi="仿宋" w:eastAsia="仿宋" w:cs="仿宋"/>
          <w:b w:val="0"/>
          <w:bCs w:val="0"/>
          <w:color w:val="auto"/>
          <w:spacing w:val="0"/>
          <w:position w:val="0"/>
          <w:sz w:val="32"/>
          <w:szCs w:val="32"/>
        </w:rPr>
        <w:instrText xml:space="preserve"> = 7 \* GB3 \* MERGEFORMAT </w:instrText>
      </w:r>
      <w:r>
        <w:rPr>
          <w:rFonts w:hint="eastAsia" w:ascii="仿宋" w:hAnsi="仿宋" w:eastAsia="仿宋" w:cs="仿宋"/>
          <w:b w:val="0"/>
          <w:bCs w:val="0"/>
          <w:color w:val="auto"/>
          <w:spacing w:val="0"/>
          <w:position w:val="0"/>
          <w:sz w:val="32"/>
          <w:szCs w:val="32"/>
        </w:rPr>
        <w:fldChar w:fldCharType="separate"/>
      </w:r>
      <w:r>
        <w:t>⑦</w:t>
      </w:r>
      <w:r>
        <w:rPr>
          <w:rFonts w:hint="eastAsia" w:ascii="仿宋" w:hAnsi="仿宋" w:eastAsia="仿宋" w:cs="仿宋"/>
          <w:b w:val="0"/>
          <w:bCs w:val="0"/>
          <w:color w:val="auto"/>
          <w:spacing w:val="0"/>
          <w:position w:val="0"/>
          <w:sz w:val="32"/>
          <w:szCs w:val="32"/>
        </w:rPr>
        <w:fldChar w:fldCharType="end"/>
      </w:r>
      <w:r>
        <w:rPr>
          <w:rFonts w:hint="eastAsia" w:ascii="仿宋" w:hAnsi="仿宋" w:eastAsia="仿宋" w:cs="仿宋"/>
          <w:b w:val="0"/>
          <w:bCs w:val="0"/>
          <w:color w:val="auto"/>
          <w:spacing w:val="0"/>
          <w:position w:val="0"/>
          <w:sz w:val="32"/>
          <w:szCs w:val="32"/>
        </w:rPr>
        <w:t>试点工作，联合相关部门出台《轻微刑事案件快速办理机制实施细则（试行）》被市</w:t>
      </w:r>
      <w:r>
        <w:rPr>
          <w:rFonts w:hint="eastAsia" w:ascii="仿宋" w:hAnsi="仿宋" w:eastAsia="仿宋" w:cs="仿宋"/>
          <w:b w:val="0"/>
          <w:bCs w:val="0"/>
          <w:color w:val="auto"/>
          <w:spacing w:val="0"/>
          <w:position w:val="0"/>
          <w:sz w:val="32"/>
          <w:szCs w:val="32"/>
          <w:lang w:eastAsia="zh-CN"/>
        </w:rPr>
        <w:t>检察</w:t>
      </w:r>
      <w:r>
        <w:rPr>
          <w:rFonts w:hint="eastAsia" w:ascii="仿宋" w:hAnsi="仿宋" w:eastAsia="仿宋" w:cs="仿宋"/>
          <w:b w:val="0"/>
          <w:bCs w:val="0"/>
          <w:color w:val="auto"/>
          <w:spacing w:val="0"/>
          <w:position w:val="0"/>
          <w:sz w:val="32"/>
          <w:szCs w:val="32"/>
        </w:rPr>
        <w:t>院转发</w:t>
      </w:r>
      <w:r>
        <w:rPr>
          <w:rFonts w:hint="eastAsia" w:ascii="仿宋" w:hAnsi="仿宋" w:eastAsia="仿宋" w:cs="仿宋"/>
          <w:b w:val="0"/>
          <w:bCs w:val="0"/>
          <w:color w:val="auto"/>
          <w:spacing w:val="0"/>
          <w:kern w:val="0"/>
          <w:sz w:val="32"/>
          <w:szCs w:val="32"/>
          <w:lang w:val="en-US" w:eastAsia="zh-CN" w:bidi="ar"/>
        </w:rPr>
        <w:t>，切实推动轻微刑事案件快速办理机制在全市的规范运行。自2014年6月实施轻案快办试点以来，共</w:t>
      </w:r>
      <w:r>
        <w:rPr>
          <w:rFonts w:hint="eastAsia" w:ascii="仿宋" w:hAnsi="仿宋" w:eastAsia="仿宋" w:cs="仿宋"/>
          <w:b w:val="0"/>
          <w:bCs w:val="0"/>
          <w:color w:val="auto"/>
          <w:spacing w:val="0"/>
          <w:position w:val="0"/>
          <w:sz w:val="32"/>
          <w:szCs w:val="32"/>
        </w:rPr>
        <w:t>办理案件</w:t>
      </w:r>
      <w:r>
        <w:rPr>
          <w:rFonts w:hint="eastAsia" w:ascii="仿宋" w:hAnsi="仿宋" w:eastAsia="仿宋" w:cs="仿宋"/>
          <w:b w:val="0"/>
          <w:bCs w:val="0"/>
          <w:color w:val="auto"/>
          <w:spacing w:val="0"/>
          <w:position w:val="0"/>
          <w:sz w:val="32"/>
          <w:szCs w:val="32"/>
          <w:lang w:val="en-US" w:eastAsia="zh-CN"/>
        </w:rPr>
        <w:t>166</w:t>
      </w:r>
      <w:r>
        <w:rPr>
          <w:rFonts w:hint="eastAsia" w:ascii="仿宋" w:hAnsi="仿宋" w:eastAsia="仿宋" w:cs="仿宋"/>
          <w:b w:val="0"/>
          <w:bCs w:val="0"/>
          <w:color w:val="auto"/>
          <w:spacing w:val="0"/>
          <w:position w:val="0"/>
          <w:sz w:val="32"/>
          <w:szCs w:val="32"/>
        </w:rPr>
        <w:t>件，平均办案期限6天，</w:t>
      </w:r>
      <w:r>
        <w:rPr>
          <w:rFonts w:hint="eastAsia" w:ascii="仿宋" w:hAnsi="仿宋" w:eastAsia="仿宋" w:cs="仿宋"/>
          <w:b w:val="0"/>
          <w:bCs w:val="0"/>
          <w:color w:val="auto"/>
          <w:spacing w:val="0"/>
          <w:position w:val="0"/>
          <w:sz w:val="32"/>
          <w:szCs w:val="32"/>
          <w:lang w:eastAsia="zh-CN"/>
        </w:rPr>
        <w:t>最短为</w:t>
      </w:r>
      <w:r>
        <w:rPr>
          <w:rFonts w:hint="eastAsia" w:ascii="仿宋" w:hAnsi="仿宋" w:eastAsia="仿宋" w:cs="仿宋"/>
          <w:b w:val="0"/>
          <w:bCs w:val="0"/>
          <w:color w:val="auto"/>
          <w:spacing w:val="0"/>
          <w:position w:val="0"/>
          <w:sz w:val="32"/>
          <w:szCs w:val="32"/>
          <w:lang w:val="en-US" w:eastAsia="zh-CN"/>
        </w:rPr>
        <w:t>3</w:t>
      </w:r>
      <w:r>
        <w:rPr>
          <w:rFonts w:hint="eastAsia" w:ascii="仿宋" w:hAnsi="仿宋" w:eastAsia="仿宋" w:cs="仿宋"/>
          <w:b w:val="0"/>
          <w:bCs w:val="0"/>
          <w:color w:val="auto"/>
          <w:spacing w:val="0"/>
          <w:position w:val="0"/>
          <w:sz w:val="32"/>
          <w:szCs w:val="32"/>
          <w:lang w:eastAsia="zh-CN"/>
        </w:rPr>
        <w:t>天，</w:t>
      </w:r>
      <w:r>
        <w:rPr>
          <w:rFonts w:hint="eastAsia" w:ascii="仿宋" w:hAnsi="仿宋" w:eastAsia="仿宋" w:cs="仿宋"/>
          <w:b w:val="0"/>
          <w:bCs w:val="0"/>
          <w:color w:val="auto"/>
          <w:spacing w:val="0"/>
          <w:position w:val="0"/>
          <w:sz w:val="32"/>
          <w:szCs w:val="32"/>
        </w:rPr>
        <w:t>量刑建议采纳率100%</w:t>
      </w:r>
      <w:r>
        <w:rPr>
          <w:rFonts w:hint="eastAsia" w:ascii="仿宋" w:hAnsi="仿宋" w:eastAsia="仿宋" w:cs="仿宋"/>
          <w:b w:val="0"/>
          <w:bCs w:val="0"/>
          <w:color w:val="auto"/>
          <w:spacing w:val="0"/>
          <w:position w:val="0"/>
          <w:sz w:val="32"/>
          <w:szCs w:val="32"/>
          <w:lang w:eastAsia="zh-CN"/>
        </w:rPr>
        <w:t>，</w:t>
      </w:r>
      <w:r>
        <w:rPr>
          <w:rFonts w:hint="eastAsia" w:ascii="仿宋" w:hAnsi="仿宋" w:eastAsia="仿宋" w:cs="仿宋"/>
          <w:b w:val="0"/>
          <w:bCs w:val="0"/>
          <w:color w:val="auto"/>
          <w:spacing w:val="0"/>
          <w:kern w:val="0"/>
          <w:sz w:val="32"/>
          <w:szCs w:val="32"/>
          <w:lang w:val="en-US" w:eastAsia="zh-CN" w:bidi="ar"/>
        </w:rPr>
        <w:t>无一起案件提起上诉，切实提高了诉讼效率，节约了司法资源。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30"/>
        <w:jc w:val="both"/>
        <w:textAlignment w:val="auto"/>
        <w:rPr>
          <w:rFonts w:ascii="Tahoma" w:hAnsi="Tahoma" w:eastAsia="宋体" w:cs="Tahoma"/>
          <w:b w:val="0"/>
          <w:bCs w:val="0"/>
          <w:color w:val="auto"/>
          <w:kern w:val="0"/>
          <w:szCs w:val="21"/>
        </w:rPr>
      </w:pPr>
      <w:r>
        <w:rPr>
          <w:rFonts w:hint="eastAsia" w:ascii="黑体" w:hAnsi="Tahoma" w:eastAsia="黑体" w:cs="Tahoma"/>
          <w:b w:val="0"/>
          <w:bCs w:val="0"/>
          <w:color w:val="auto"/>
          <w:kern w:val="0"/>
          <w:sz w:val="32"/>
          <w:szCs w:val="32"/>
        </w:rPr>
        <w:t>四、加强队伍建设，提升从严治检实效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仿宋_GB2312" w:hAnsi="Tahoma" w:eastAsia="仿宋_GB2312" w:cs="Tahoma"/>
          <w:b w:val="0"/>
          <w:bCs w:val="0"/>
          <w:color w:val="auto"/>
          <w:kern w:val="0"/>
          <w:sz w:val="32"/>
          <w:szCs w:val="32"/>
          <w:lang w:eastAsia="zh-CN"/>
        </w:rPr>
        <w:t>坚持从严治检</w:t>
      </w:r>
      <w:r>
        <w:rPr>
          <w:rFonts w:hint="eastAsia" w:ascii="仿宋_GB2312" w:hAnsi="Tahoma" w:eastAsia="仿宋_GB2312" w:cs="Tahoma"/>
          <w:b w:val="0"/>
          <w:bCs w:val="0"/>
          <w:color w:val="auto"/>
          <w:kern w:val="0"/>
          <w:sz w:val="32"/>
          <w:szCs w:val="32"/>
        </w:rPr>
        <w:t>，提升</w:t>
      </w:r>
      <w:r>
        <w:rPr>
          <w:rFonts w:hint="eastAsia" w:ascii="仿宋_GB2312" w:hAnsi="Tahoma" w:eastAsia="仿宋_GB2312" w:cs="Tahoma"/>
          <w:b w:val="0"/>
          <w:bCs w:val="0"/>
          <w:color w:val="auto"/>
          <w:kern w:val="0"/>
          <w:sz w:val="32"/>
          <w:szCs w:val="32"/>
          <w:lang w:eastAsia="zh-CN"/>
        </w:rPr>
        <w:t>业务素质</w:t>
      </w:r>
      <w:r>
        <w:rPr>
          <w:rFonts w:hint="eastAsia" w:ascii="仿宋_GB2312" w:hAnsi="Tahoma" w:eastAsia="仿宋_GB2312" w:cs="Tahoma"/>
          <w:b w:val="0"/>
          <w:bCs w:val="0"/>
          <w:color w:val="auto"/>
          <w:kern w:val="0"/>
          <w:sz w:val="32"/>
          <w:szCs w:val="32"/>
        </w:rPr>
        <w:t>，确保依法履职、公正司法。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30"/>
        <w:jc w:val="both"/>
        <w:textAlignment w:val="auto"/>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抓好思想政治纪律作风建设。</w:t>
      </w:r>
      <w:r>
        <w:rPr>
          <w:rFonts w:hint="eastAsia" w:ascii="仿宋_GB2312" w:hAnsi="仿宋_GB2312" w:eastAsia="仿宋_GB2312" w:cs="仿宋_GB2312"/>
          <w:bCs/>
          <w:color w:val="auto"/>
          <w:sz w:val="32"/>
          <w:szCs w:val="32"/>
        </w:rPr>
        <w:t>扎实开展了政法干警核心价值观、党的群众路线、“三严三实”、“两学一做”、学习习近平总书记系列重要讲话等主题教育活动，引导干警坚定政治立场，提高政治素养。</w:t>
      </w:r>
      <w:r>
        <w:rPr>
          <w:rFonts w:hint="eastAsia" w:ascii="仿宋_GB2312" w:hAnsi="仿宋_GB2312" w:eastAsia="仿宋_GB2312" w:cs="仿宋_GB2312"/>
          <w:color w:val="auto"/>
          <w:sz w:val="32"/>
          <w:szCs w:val="32"/>
        </w:rPr>
        <w:t>认真落实党风廉政建设责任制，加强廉政风险防控机制建设，组织开展专题警示教育、深化作风建设年等活动，</w:t>
      </w:r>
      <w:r>
        <w:rPr>
          <w:rFonts w:hint="eastAsia" w:eastAsia="仿宋_GB2312" w:cs="仿宋_GB2312"/>
          <w:color w:val="auto"/>
          <w:sz w:val="32"/>
          <w:szCs w:val="32"/>
        </w:rPr>
        <w:t>强化对制度执行的监督检查，</w:t>
      </w:r>
      <w:r>
        <w:rPr>
          <w:rFonts w:hint="eastAsia" w:ascii="仿宋_GB2312" w:hAnsi="仿宋_GB2312" w:eastAsia="仿宋_GB2312" w:cs="仿宋_GB2312"/>
          <w:color w:val="auto"/>
          <w:sz w:val="32"/>
          <w:szCs w:val="32"/>
        </w:rPr>
        <w:t>以“零容忍”的态度</w:t>
      </w:r>
      <w:r>
        <w:rPr>
          <w:rFonts w:hint="eastAsia" w:ascii="仿宋_GB2312" w:hAnsi="Tahoma" w:eastAsia="仿宋_GB2312" w:cs="Tahoma"/>
          <w:b w:val="0"/>
          <w:bCs w:val="0"/>
          <w:color w:val="auto"/>
          <w:kern w:val="0"/>
          <w:sz w:val="32"/>
          <w:szCs w:val="32"/>
          <w:lang w:eastAsia="zh-CN"/>
        </w:rPr>
        <w:t>从严管理</w:t>
      </w:r>
      <w:r>
        <w:rPr>
          <w:rFonts w:hint="eastAsia" w:ascii="仿宋_GB2312" w:hAnsi="仿宋_GB2312" w:eastAsia="仿宋_GB2312" w:cs="仿宋_GB2312"/>
          <w:color w:val="auto"/>
          <w:sz w:val="32"/>
          <w:szCs w:val="32"/>
        </w:rPr>
        <w:t>，</w:t>
      </w:r>
      <w:r>
        <w:rPr>
          <w:rFonts w:hint="eastAsia" w:ascii="仿宋_GB2312" w:hAnsi="Tahoma" w:eastAsia="仿宋_GB2312" w:cs="Tahoma"/>
          <w:b w:val="0"/>
          <w:bCs w:val="0"/>
          <w:color w:val="auto"/>
          <w:kern w:val="0"/>
          <w:sz w:val="32"/>
          <w:szCs w:val="32"/>
        </w:rPr>
        <w:t>检察队伍继续保持</w:t>
      </w:r>
      <w:r>
        <w:rPr>
          <w:rFonts w:ascii="Times New Roman" w:hAnsi="Times New Roman" w:eastAsia="宋体" w:cs="Times New Roman"/>
          <w:b w:val="0"/>
          <w:bCs w:val="0"/>
          <w:color w:val="auto"/>
          <w:kern w:val="0"/>
          <w:sz w:val="32"/>
          <w:szCs w:val="32"/>
        </w:rPr>
        <w:t>“</w:t>
      </w:r>
      <w:r>
        <w:rPr>
          <w:rFonts w:hint="eastAsia" w:ascii="仿宋_GB2312" w:hAnsi="Tahoma" w:eastAsia="仿宋_GB2312" w:cs="Tahoma"/>
          <w:b w:val="0"/>
          <w:bCs w:val="0"/>
          <w:color w:val="auto"/>
          <w:kern w:val="0"/>
          <w:sz w:val="32"/>
          <w:szCs w:val="32"/>
        </w:rPr>
        <w:t>零违纪</w:t>
      </w:r>
      <w:r>
        <w:rPr>
          <w:rFonts w:ascii="Times New Roman" w:hAnsi="Times New Roman" w:eastAsia="宋体" w:cs="Times New Roman"/>
          <w:b w:val="0"/>
          <w:bCs w:val="0"/>
          <w:color w:val="auto"/>
          <w:kern w:val="0"/>
          <w:sz w:val="32"/>
          <w:szCs w:val="32"/>
        </w:rPr>
        <w:t>”</w:t>
      </w:r>
      <w:r>
        <w:rPr>
          <w:rFonts w:hint="eastAsia" w:ascii="仿宋_GB2312" w:hAnsi="Tahoma" w:eastAsia="仿宋_GB2312" w:cs="Tahoma"/>
          <w:b w:val="0"/>
          <w:bCs w:val="0"/>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推进队伍专业化建设。</w:t>
      </w:r>
      <w:r>
        <w:rPr>
          <w:rFonts w:hint="eastAsia" w:ascii="仿宋_GB2312" w:hAnsi="仿宋_GB2312" w:eastAsia="仿宋_GB2312" w:cs="仿宋_GB2312"/>
          <w:bCs/>
          <w:color w:val="auto"/>
          <w:sz w:val="32"/>
          <w:szCs w:val="32"/>
        </w:rPr>
        <w:t>紧紧围绕正规化专业化职业化方向，</w:t>
      </w:r>
      <w:r>
        <w:rPr>
          <w:rFonts w:hint="eastAsia" w:ascii="仿宋" w:hAnsi="仿宋" w:eastAsia="仿宋" w:cs="仿宋"/>
          <w:bCs/>
          <w:color w:val="auto"/>
          <w:sz w:val="32"/>
          <w:szCs w:val="32"/>
          <w:lang w:eastAsia="zh-CN"/>
        </w:rPr>
        <w:t>通过</w:t>
      </w:r>
      <w:r>
        <w:rPr>
          <w:rFonts w:hint="eastAsia" w:ascii="仿宋" w:hAnsi="仿宋" w:eastAsia="仿宋" w:cs="仿宋"/>
          <w:bCs/>
          <w:color w:val="auto"/>
          <w:sz w:val="32"/>
          <w:szCs w:val="32"/>
        </w:rPr>
        <w:t>业务专项培训、岗位技能竞赛</w:t>
      </w:r>
      <w:r>
        <w:rPr>
          <w:rFonts w:hint="eastAsia" w:ascii="仿宋" w:hAnsi="仿宋" w:eastAsia="仿宋" w:cs="仿宋"/>
          <w:bCs/>
          <w:color w:val="auto"/>
          <w:sz w:val="32"/>
          <w:szCs w:val="32"/>
          <w:lang w:eastAsia="zh-CN"/>
        </w:rPr>
        <w:t>、</w:t>
      </w:r>
      <w:r>
        <w:rPr>
          <w:rFonts w:hint="eastAsia" w:ascii="仿宋" w:hAnsi="仿宋" w:eastAsia="仿宋" w:cs="仿宋"/>
          <w:color w:val="auto"/>
          <w:sz w:val="32"/>
          <w:szCs w:val="32"/>
        </w:rPr>
        <w:t>听庭评议</w:t>
      </w:r>
      <w:r>
        <w:rPr>
          <w:rFonts w:hint="eastAsia" w:ascii="仿宋" w:hAnsi="仿宋" w:eastAsia="仿宋" w:cs="仿宋"/>
          <w:color w:val="auto"/>
          <w:sz w:val="32"/>
          <w:szCs w:val="32"/>
          <w:lang w:eastAsia="zh-CN"/>
        </w:rPr>
        <w:t>、参加</w:t>
      </w:r>
      <w:r>
        <w:rPr>
          <w:rFonts w:hint="eastAsia" w:ascii="仿宋" w:hAnsi="仿宋" w:eastAsia="仿宋" w:cs="仿宋"/>
          <w:color w:val="auto"/>
          <w:sz w:val="32"/>
          <w:szCs w:val="32"/>
        </w:rPr>
        <w:t>与律师控辩</w:t>
      </w:r>
      <w:r>
        <w:rPr>
          <w:rFonts w:hint="eastAsia" w:ascii="仿宋" w:hAnsi="仿宋" w:eastAsia="仿宋" w:cs="仿宋"/>
          <w:color w:val="auto"/>
          <w:sz w:val="32"/>
          <w:szCs w:val="32"/>
          <w:lang w:eastAsia="zh-CN"/>
        </w:rPr>
        <w:t>对抗</w:t>
      </w:r>
      <w:r>
        <w:rPr>
          <w:rFonts w:hint="eastAsia" w:ascii="仿宋" w:hAnsi="仿宋" w:eastAsia="仿宋" w:cs="仿宋"/>
          <w:color w:val="auto"/>
          <w:sz w:val="32"/>
          <w:szCs w:val="32"/>
        </w:rPr>
        <w:t>赛</w:t>
      </w:r>
      <w:r>
        <w:rPr>
          <w:rFonts w:hint="eastAsia" w:ascii="仿宋" w:hAnsi="仿宋" w:eastAsia="仿宋" w:cs="仿宋"/>
          <w:bCs/>
          <w:color w:val="auto"/>
          <w:sz w:val="32"/>
          <w:szCs w:val="32"/>
        </w:rPr>
        <w:t>等措施，</w:t>
      </w:r>
      <w:r>
        <w:rPr>
          <w:rFonts w:hint="eastAsia" w:ascii="仿宋_GB2312" w:hAnsi="仿宋_GB2312" w:eastAsia="仿宋_GB2312" w:cs="仿宋_GB2312"/>
          <w:bCs/>
          <w:color w:val="auto"/>
          <w:sz w:val="32"/>
          <w:szCs w:val="32"/>
        </w:rPr>
        <w:t>全面提升检察干警的业务素能。</w:t>
      </w:r>
      <w:r>
        <w:rPr>
          <w:rFonts w:hint="eastAsia" w:ascii="仿宋_GB2312" w:hAnsi="inherit" w:eastAsia="仿宋_GB2312"/>
          <w:b w:val="0"/>
          <w:bCs w:val="0"/>
          <w:color w:val="auto"/>
          <w:sz w:val="32"/>
          <w:szCs w:val="32"/>
          <w:shd w:val="clear" w:color="auto" w:fill="FFFFFF" w:themeFill="background1"/>
        </w:rPr>
        <w:t>1名干警被授予“浙江省优秀公诉人”，</w:t>
      </w:r>
      <w:r>
        <w:rPr>
          <w:rFonts w:hint="eastAsia" w:ascii="Times New Roman" w:hAnsi="Times New Roman" w:eastAsia="仿宋_GB2312" w:cs="Times New Roman"/>
          <w:color w:val="auto"/>
          <w:sz w:val="32"/>
          <w:szCs w:val="32"/>
          <w:lang w:val="en-US" w:eastAsia="zh-CN"/>
        </w:rPr>
        <w:t>3</w:t>
      </w:r>
      <w:r>
        <w:rPr>
          <w:rFonts w:ascii="Times New Roman" w:hAnsi="Times New Roman" w:eastAsia="仿宋_GB2312" w:cs="Times New Roman"/>
          <w:color w:val="auto"/>
          <w:sz w:val="32"/>
          <w:szCs w:val="32"/>
        </w:rPr>
        <w:t>名同志分别在全省</w:t>
      </w:r>
      <w:r>
        <w:rPr>
          <w:rFonts w:hint="eastAsia" w:ascii="Times New Roman" w:hAnsi="Times New Roman" w:eastAsia="仿宋_GB2312" w:cs="Times New Roman"/>
          <w:color w:val="auto"/>
          <w:sz w:val="32"/>
          <w:szCs w:val="32"/>
          <w:lang w:eastAsia="zh-CN"/>
        </w:rPr>
        <w:t>各项</w:t>
      </w:r>
      <w:r>
        <w:rPr>
          <w:rFonts w:ascii="Times New Roman" w:hAnsi="Times New Roman" w:eastAsia="仿宋_GB2312" w:cs="Times New Roman"/>
          <w:color w:val="auto"/>
          <w:sz w:val="32"/>
          <w:szCs w:val="32"/>
        </w:rPr>
        <w:t>业务竞赛中荣获全省检察“业务标兵”、“业务能手”称号</w:t>
      </w:r>
      <w:r>
        <w:rPr>
          <w:rFonts w:hint="eastAsia" w:ascii="Times New Roman" w:hAnsi="Times New Roman" w:eastAsia="仿宋_GB2312" w:cs="Times New Roman"/>
          <w:color w:val="auto"/>
          <w:sz w:val="32"/>
          <w:szCs w:val="32"/>
          <w:lang w:eastAsia="zh-CN"/>
        </w:rPr>
        <w:t>，</w:t>
      </w:r>
      <w:r>
        <w:rPr>
          <w:rFonts w:hint="eastAsia" w:ascii="仿宋_GB2312" w:hAnsi="inherit" w:eastAsia="仿宋_GB2312"/>
          <w:b w:val="0"/>
          <w:bCs w:val="0"/>
          <w:color w:val="auto"/>
          <w:sz w:val="32"/>
          <w:szCs w:val="32"/>
          <w:shd w:val="clear" w:color="auto" w:fill="FFFFFF" w:themeFill="background1"/>
        </w:rPr>
        <w:t>1名干警入选全省检察机关刑事申诉检察人才库</w:t>
      </w:r>
      <w:r>
        <w:rPr>
          <w:rFonts w:hint="eastAsia" w:ascii="仿宋_GB2312" w:hAnsi="inherit" w:eastAsia="仿宋_GB2312"/>
          <w:b w:val="0"/>
          <w:bCs w:val="0"/>
          <w:color w:val="auto"/>
          <w:sz w:val="32"/>
          <w:szCs w:val="32"/>
          <w:shd w:val="clear" w:color="auto" w:fill="FFFFFF" w:themeFill="background1"/>
          <w:lang w:eastAsia="zh-CN"/>
        </w:rPr>
        <w:t>。</w:t>
      </w:r>
      <w:r>
        <w:rPr>
          <w:rFonts w:hint="eastAsia" w:ascii="仿宋_GB2312" w:hAnsi="Tahoma" w:eastAsia="仿宋_GB2312" w:cs="Tahoma"/>
          <w:b w:val="0"/>
          <w:bCs w:val="0"/>
          <w:color w:val="auto"/>
          <w:kern w:val="0"/>
          <w:sz w:val="32"/>
          <w:szCs w:val="32"/>
          <w:lang w:eastAsia="zh-CN"/>
        </w:rPr>
        <w:t>积极稳妥</w:t>
      </w:r>
      <w:r>
        <w:rPr>
          <w:rFonts w:hint="eastAsia" w:ascii="仿宋_GB2312" w:eastAsia="仿宋_GB2312"/>
          <w:color w:val="auto"/>
          <w:sz w:val="32"/>
          <w:szCs w:val="32"/>
        </w:rPr>
        <w:t>推进司法体制改革试点工作</w:t>
      </w:r>
      <w:r>
        <w:rPr>
          <w:rFonts w:hint="eastAsia" w:ascii="仿宋_GB2312" w:eastAsia="仿宋_GB2312"/>
          <w:color w:val="auto"/>
          <w:sz w:val="32"/>
          <w:szCs w:val="32"/>
          <w:lang w:eastAsia="zh-CN"/>
        </w:rPr>
        <w:t>，</w:t>
      </w:r>
      <w:r>
        <w:rPr>
          <w:rFonts w:hint="eastAsia" w:ascii="仿宋_GB2312" w:eastAsia="仿宋_GB2312"/>
          <w:color w:val="auto"/>
          <w:sz w:val="32"/>
          <w:szCs w:val="32"/>
        </w:rPr>
        <w:t>遴选产生1</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名员额检察官</w:t>
      </w:r>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 8 \* GB3 \* MERGEFORMAT </w:instrText>
      </w:r>
      <w:r>
        <w:rPr>
          <w:rFonts w:hint="eastAsia" w:ascii="仿宋_GB2312" w:eastAsia="仿宋_GB2312"/>
          <w:color w:val="auto"/>
          <w:sz w:val="32"/>
          <w:szCs w:val="32"/>
        </w:rPr>
        <w:fldChar w:fldCharType="separate"/>
      </w:r>
      <w:r>
        <w:t>⑧</w:t>
      </w:r>
      <w:r>
        <w:rPr>
          <w:rFonts w:hint="eastAsia" w:ascii="仿宋_GB2312" w:eastAsia="仿宋_GB2312"/>
          <w:color w:val="auto"/>
          <w:sz w:val="32"/>
          <w:szCs w:val="32"/>
        </w:rPr>
        <w:fldChar w:fldCharType="end"/>
      </w:r>
      <w:r>
        <w:rPr>
          <w:rFonts w:hint="eastAsia" w:ascii="仿宋_GB2312" w:eastAsia="仿宋_GB2312"/>
          <w:color w:val="auto"/>
          <w:sz w:val="32"/>
          <w:szCs w:val="32"/>
          <w:lang w:eastAsia="zh-CN"/>
        </w:rPr>
        <w:t>，</w:t>
      </w:r>
      <w:r>
        <w:rPr>
          <w:rFonts w:hint="eastAsia" w:ascii="仿宋_GB2312" w:hAnsi="Tahoma" w:eastAsia="仿宋_GB2312" w:cs="Tahoma"/>
          <w:b w:val="0"/>
          <w:bCs w:val="0"/>
          <w:color w:val="auto"/>
          <w:kern w:val="0"/>
          <w:sz w:val="32"/>
          <w:szCs w:val="32"/>
        </w:rPr>
        <w:t>检察人员分类管理</w:t>
      </w:r>
      <w:r>
        <w:rPr>
          <w:rFonts w:hint="eastAsia" w:ascii="Malgun Gothic" w:hAnsi="Malgun Gothic" w:eastAsia="Malgun Gothic" w:cs="Malgun Gothic"/>
          <w:b w:val="0"/>
          <w:bCs w:val="0"/>
          <w:color w:val="auto"/>
          <w:kern w:val="0"/>
          <w:sz w:val="32"/>
          <w:szCs w:val="32"/>
        </w:rPr>
        <w:fldChar w:fldCharType="begin"/>
      </w:r>
      <w:r>
        <w:rPr>
          <w:rFonts w:hint="eastAsia" w:ascii="Malgun Gothic" w:hAnsi="Malgun Gothic" w:eastAsia="Malgun Gothic" w:cs="Malgun Gothic"/>
          <w:b w:val="0"/>
          <w:bCs w:val="0"/>
          <w:color w:val="auto"/>
          <w:kern w:val="0"/>
          <w:sz w:val="32"/>
          <w:szCs w:val="32"/>
        </w:rPr>
        <w:instrText xml:space="preserve"> = 9 \* GB3 \* MERGEFORMAT </w:instrText>
      </w:r>
      <w:r>
        <w:rPr>
          <w:rFonts w:hint="eastAsia" w:ascii="Malgun Gothic" w:hAnsi="Malgun Gothic" w:eastAsia="Malgun Gothic" w:cs="Malgun Gothic"/>
          <w:b w:val="0"/>
          <w:bCs w:val="0"/>
          <w:color w:val="auto"/>
          <w:kern w:val="0"/>
          <w:sz w:val="32"/>
          <w:szCs w:val="32"/>
        </w:rPr>
        <w:fldChar w:fldCharType="separate"/>
      </w:r>
      <w:r>
        <w:t>⑨</w:t>
      </w:r>
      <w:r>
        <w:rPr>
          <w:rFonts w:hint="eastAsia" w:ascii="Malgun Gothic" w:hAnsi="Malgun Gothic" w:eastAsia="Malgun Gothic" w:cs="Malgun Gothic"/>
          <w:b w:val="0"/>
          <w:bCs w:val="0"/>
          <w:color w:val="auto"/>
          <w:kern w:val="0"/>
          <w:sz w:val="32"/>
          <w:szCs w:val="32"/>
        </w:rPr>
        <w:fldChar w:fldCharType="end"/>
      </w:r>
      <w:r>
        <w:rPr>
          <w:rFonts w:hint="eastAsia" w:ascii="仿宋_GB2312" w:hAnsi="Tahoma" w:eastAsia="仿宋_GB2312" w:cs="Tahoma"/>
          <w:b w:val="0"/>
          <w:bCs w:val="0"/>
          <w:color w:val="auto"/>
          <w:kern w:val="0"/>
          <w:sz w:val="32"/>
          <w:szCs w:val="32"/>
        </w:rPr>
        <w:t>、司法责任制</w:t>
      </w:r>
      <w:r>
        <w:rPr>
          <w:rFonts w:hint="eastAsia" w:ascii="仿宋_GB2312" w:hAnsi="Tahoma" w:eastAsia="仿宋_GB2312" w:cs="Tahoma"/>
          <w:b w:val="0"/>
          <w:bCs w:val="0"/>
          <w:color w:val="auto"/>
          <w:kern w:val="0"/>
          <w:sz w:val="32"/>
          <w:szCs w:val="32"/>
        </w:rPr>
        <w:fldChar w:fldCharType="begin"/>
      </w:r>
      <w:r>
        <w:rPr>
          <w:rFonts w:hint="eastAsia" w:ascii="仿宋_GB2312" w:hAnsi="Tahoma" w:eastAsia="仿宋_GB2312" w:cs="Tahoma"/>
          <w:b w:val="0"/>
          <w:bCs w:val="0"/>
          <w:color w:val="auto"/>
          <w:kern w:val="0"/>
          <w:sz w:val="32"/>
          <w:szCs w:val="32"/>
        </w:rPr>
        <w:instrText xml:space="preserve"> = 10 \* GB3 \* MERGEFORMAT </w:instrText>
      </w:r>
      <w:r>
        <w:rPr>
          <w:rFonts w:hint="eastAsia" w:ascii="仿宋_GB2312" w:hAnsi="Tahoma" w:eastAsia="仿宋_GB2312" w:cs="Tahoma"/>
          <w:b w:val="0"/>
          <w:bCs w:val="0"/>
          <w:color w:val="auto"/>
          <w:kern w:val="0"/>
          <w:sz w:val="32"/>
          <w:szCs w:val="32"/>
        </w:rPr>
        <w:fldChar w:fldCharType="separate"/>
      </w:r>
      <w:r>
        <w:t>⑩</w:t>
      </w:r>
      <w:r>
        <w:rPr>
          <w:rFonts w:hint="eastAsia" w:ascii="仿宋_GB2312" w:hAnsi="Tahoma" w:eastAsia="仿宋_GB2312" w:cs="Tahoma"/>
          <w:b w:val="0"/>
          <w:bCs w:val="0"/>
          <w:color w:val="auto"/>
          <w:kern w:val="0"/>
          <w:sz w:val="32"/>
          <w:szCs w:val="32"/>
        </w:rPr>
        <w:fldChar w:fldCharType="end"/>
      </w:r>
      <w:r>
        <w:rPr>
          <w:rFonts w:hint="eastAsia" w:ascii="仿宋_GB2312" w:hAnsi="Tahoma" w:eastAsia="仿宋_GB2312" w:cs="Tahoma"/>
          <w:b w:val="0"/>
          <w:bCs w:val="0"/>
          <w:color w:val="auto"/>
          <w:kern w:val="0"/>
          <w:sz w:val="32"/>
          <w:szCs w:val="32"/>
          <w:lang w:eastAsia="zh-CN"/>
        </w:rPr>
        <w:t>、内设机构整合正有序跟进。</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30"/>
        <w:jc w:val="both"/>
        <w:textAlignment w:val="auto"/>
        <w:rPr>
          <w:rFonts w:hint="eastAsia" w:ascii="仿宋_GB2312" w:hAnsi="Tahoma" w:eastAsia="仿宋_GB2312" w:cs="Tahoma"/>
          <w:b w:val="0"/>
          <w:bCs w:val="0"/>
          <w:color w:val="auto"/>
          <w:kern w:val="0"/>
          <w:sz w:val="32"/>
          <w:szCs w:val="32"/>
        </w:rPr>
      </w:pPr>
      <w:r>
        <w:rPr>
          <w:rFonts w:hint="eastAsia" w:ascii="楷体_GB2312" w:hAnsi="Tahoma" w:eastAsia="楷体_GB2312" w:cs="Tahoma"/>
          <w:b w:val="0"/>
          <w:bCs w:val="0"/>
          <w:color w:val="auto"/>
          <w:kern w:val="0"/>
          <w:sz w:val="32"/>
          <w:szCs w:val="32"/>
          <w:lang w:eastAsia="zh-CN"/>
        </w:rPr>
        <w:t>重视阳光检务建设</w:t>
      </w:r>
      <w:r>
        <w:rPr>
          <w:rFonts w:hint="eastAsia" w:ascii="楷体_GB2312" w:hAnsi="Tahoma" w:eastAsia="楷体_GB2312" w:cs="Tahoma"/>
          <w:b w:val="0"/>
          <w:bCs w:val="0"/>
          <w:color w:val="auto"/>
          <w:kern w:val="0"/>
          <w:sz w:val="32"/>
          <w:szCs w:val="32"/>
        </w:rPr>
        <w:t>。</w:t>
      </w:r>
      <w:r>
        <w:rPr>
          <w:rFonts w:hint="eastAsia" w:ascii="仿宋_GB2312" w:hAnsi="Tahoma" w:eastAsia="仿宋_GB2312" w:cs="Tahoma"/>
          <w:b w:val="0"/>
          <w:bCs w:val="0"/>
          <w:color w:val="auto"/>
          <w:kern w:val="0"/>
          <w:sz w:val="32"/>
          <w:szCs w:val="32"/>
        </w:rPr>
        <w:t>注重检务公开内容、形式并重，及时发布重要案件信息，公开法律文书，推行案件程序性信息在线查询，</w:t>
      </w:r>
      <w:r>
        <w:rPr>
          <w:rFonts w:hint="eastAsia" w:ascii="仿宋" w:hAnsi="仿宋" w:eastAsia="仿宋" w:cs="宋体"/>
          <w:b w:val="0"/>
          <w:bCs w:val="0"/>
          <w:color w:val="auto"/>
          <w:kern w:val="0"/>
          <w:sz w:val="32"/>
          <w:szCs w:val="32"/>
          <w:lang w:eastAsia="zh-CN"/>
        </w:rPr>
        <w:t>完善案件</w:t>
      </w:r>
      <w:r>
        <w:rPr>
          <w:rFonts w:hint="eastAsia" w:ascii="仿宋" w:hAnsi="仿宋" w:eastAsia="仿宋" w:cs="宋体"/>
          <w:b w:val="0"/>
          <w:bCs w:val="0"/>
          <w:color w:val="auto"/>
          <w:kern w:val="0"/>
          <w:sz w:val="32"/>
          <w:szCs w:val="32"/>
        </w:rPr>
        <w:t>受理、管理、查询、统计、监督五位一体的</w:t>
      </w:r>
      <w:r>
        <w:rPr>
          <w:rFonts w:hint="eastAsia" w:ascii="仿宋" w:hAnsi="仿宋" w:eastAsia="仿宋" w:cs="宋体"/>
          <w:b w:val="0"/>
          <w:bCs w:val="0"/>
          <w:color w:val="auto"/>
          <w:kern w:val="0"/>
          <w:sz w:val="32"/>
          <w:szCs w:val="32"/>
          <w:lang w:eastAsia="zh-CN"/>
        </w:rPr>
        <w:t>检察服务功能</w:t>
      </w:r>
      <w:r>
        <w:rPr>
          <w:rFonts w:hint="eastAsia" w:ascii="仿宋_GB2312" w:hAnsi="Tahoma" w:eastAsia="仿宋_GB2312" w:cs="Tahoma"/>
          <w:b w:val="0"/>
          <w:bCs w:val="0"/>
          <w:color w:val="auto"/>
          <w:kern w:val="0"/>
          <w:sz w:val="32"/>
          <w:szCs w:val="32"/>
        </w:rPr>
        <w:t>。坚持传统、新型媒体并重，加强检察宣传工作，</w:t>
      </w:r>
      <w:r>
        <w:rPr>
          <w:rFonts w:hint="eastAsia" w:ascii="仿宋_GB2312" w:hAnsi="Tahoma" w:eastAsia="仿宋_GB2312" w:cs="Tahoma"/>
          <w:b w:val="0"/>
          <w:bCs w:val="0"/>
          <w:color w:val="auto"/>
          <w:kern w:val="0"/>
          <w:sz w:val="32"/>
          <w:szCs w:val="32"/>
          <w:lang w:eastAsia="zh-CN"/>
        </w:rPr>
        <w:t>完善</w:t>
      </w:r>
      <w:r>
        <w:rPr>
          <w:rFonts w:hint="eastAsia" w:ascii="仿宋_GB2312" w:hAnsi="Tahoma" w:eastAsia="仿宋_GB2312" w:cs="Tahoma"/>
          <w:b w:val="0"/>
          <w:bCs w:val="0"/>
          <w:color w:val="auto"/>
          <w:kern w:val="0"/>
          <w:sz w:val="32"/>
          <w:szCs w:val="32"/>
        </w:rPr>
        <w:t>检察门户网站，大力推进</w:t>
      </w:r>
      <w:r>
        <w:rPr>
          <w:rFonts w:ascii="Times New Roman" w:hAnsi="Times New Roman" w:eastAsia="宋体" w:cs="Times New Roman"/>
          <w:b w:val="0"/>
          <w:bCs w:val="0"/>
          <w:color w:val="auto"/>
          <w:kern w:val="0"/>
          <w:sz w:val="32"/>
          <w:szCs w:val="32"/>
        </w:rPr>
        <w:t>“</w:t>
      </w:r>
      <w:r>
        <w:rPr>
          <w:rFonts w:hint="eastAsia" w:ascii="仿宋_GB2312" w:hAnsi="Tahoma" w:eastAsia="仿宋_GB2312" w:cs="Tahoma"/>
          <w:b w:val="0"/>
          <w:bCs w:val="0"/>
          <w:color w:val="auto"/>
          <w:kern w:val="0"/>
          <w:sz w:val="32"/>
          <w:szCs w:val="32"/>
        </w:rPr>
        <w:t>两微一端</w:t>
      </w:r>
      <w:r>
        <w:rPr>
          <w:rFonts w:ascii="Times New Roman" w:hAnsi="Times New Roman" w:eastAsia="宋体" w:cs="Times New Roman"/>
          <w:b w:val="0"/>
          <w:bCs w:val="0"/>
          <w:color w:val="auto"/>
          <w:kern w:val="0"/>
          <w:sz w:val="32"/>
          <w:szCs w:val="32"/>
        </w:rPr>
        <w:t xml:space="preserve">” </w:t>
      </w:r>
      <w:r>
        <w:rPr>
          <w:rFonts w:hint="eastAsia" w:ascii="仿宋_GB2312" w:hAnsi="Tahoma" w:eastAsia="仿宋_GB2312" w:cs="Tahoma"/>
          <w:b w:val="0"/>
          <w:bCs w:val="0"/>
          <w:color w:val="auto"/>
          <w:kern w:val="0"/>
          <w:sz w:val="32"/>
          <w:szCs w:val="32"/>
        </w:rPr>
        <w:t>建设，努力使检察宣传更符合时代特征和人民群众需求</w:t>
      </w:r>
      <w:r>
        <w:rPr>
          <w:rFonts w:hint="eastAsia" w:ascii="仿宋_GB2312" w:hAnsi="Tahoma" w:eastAsia="仿宋_GB2312" w:cs="Tahoma"/>
          <w:b w:val="0"/>
          <w:bCs w:val="0"/>
          <w:color w:val="auto"/>
          <w:kern w:val="0"/>
          <w:sz w:val="32"/>
          <w:szCs w:val="32"/>
          <w:lang w:eastAsia="zh-CN"/>
        </w:rPr>
        <w:t>。五</w:t>
      </w:r>
      <w:r>
        <w:rPr>
          <w:rFonts w:hint="eastAsia" w:ascii="仿宋_GB2312" w:hAnsi="宋体" w:eastAsia="仿宋_GB2312"/>
          <w:b w:val="0"/>
          <w:bCs w:val="0"/>
          <w:color w:val="auto"/>
          <w:sz w:val="32"/>
          <w:szCs w:val="32"/>
          <w:shd w:val="clear" w:color="auto" w:fill="FFFFFF" w:themeFill="background1"/>
        </w:rPr>
        <w:t>年</w:t>
      </w:r>
      <w:r>
        <w:rPr>
          <w:rFonts w:hint="eastAsia" w:ascii="仿宋_GB2312" w:hAnsi="宋体" w:eastAsia="仿宋_GB2312"/>
          <w:b w:val="0"/>
          <w:bCs w:val="0"/>
          <w:color w:val="auto"/>
          <w:sz w:val="32"/>
          <w:szCs w:val="32"/>
          <w:shd w:val="clear" w:color="auto" w:fill="FFFFFF" w:themeFill="background1"/>
          <w:lang w:eastAsia="zh-CN"/>
        </w:rPr>
        <w:t>来共</w:t>
      </w:r>
      <w:r>
        <w:rPr>
          <w:rFonts w:hint="eastAsia" w:ascii="仿宋_GB2312" w:hAnsi="宋体" w:eastAsia="仿宋_GB2312"/>
          <w:b w:val="0"/>
          <w:bCs w:val="0"/>
          <w:color w:val="auto"/>
          <w:sz w:val="32"/>
          <w:szCs w:val="32"/>
          <w:shd w:val="clear" w:color="auto" w:fill="FFFFFF" w:themeFill="background1"/>
        </w:rPr>
        <w:t>发表宣传报道</w:t>
      </w:r>
      <w:r>
        <w:rPr>
          <w:rFonts w:hint="eastAsia" w:ascii="仿宋_GB2312" w:hAnsi="宋体" w:eastAsia="仿宋_GB2312"/>
          <w:b w:val="0"/>
          <w:bCs w:val="0"/>
          <w:color w:val="auto"/>
          <w:sz w:val="32"/>
          <w:szCs w:val="32"/>
          <w:shd w:val="clear" w:color="auto" w:fill="FFFFFF" w:themeFill="background1"/>
          <w:lang w:val="en-US" w:eastAsia="zh-CN"/>
        </w:rPr>
        <w:t>765</w:t>
      </w:r>
      <w:r>
        <w:rPr>
          <w:rFonts w:hint="eastAsia" w:ascii="仿宋_GB2312" w:hAnsi="宋体" w:eastAsia="仿宋_GB2312"/>
          <w:b w:val="0"/>
          <w:bCs w:val="0"/>
          <w:color w:val="auto"/>
          <w:sz w:val="32"/>
          <w:szCs w:val="32"/>
          <w:shd w:val="clear" w:color="auto" w:fill="FFFFFF" w:themeFill="background1"/>
        </w:rPr>
        <w:t>篇，其中中央电视台、检察日报、正义网等国家媒体</w:t>
      </w:r>
      <w:r>
        <w:rPr>
          <w:rFonts w:hint="eastAsia" w:ascii="仿宋_GB2312" w:hAnsi="宋体" w:eastAsia="仿宋_GB2312"/>
          <w:b w:val="0"/>
          <w:bCs w:val="0"/>
          <w:color w:val="auto"/>
          <w:sz w:val="32"/>
          <w:szCs w:val="32"/>
          <w:shd w:val="clear" w:color="auto" w:fill="FFFFFF" w:themeFill="background1"/>
          <w:lang w:val="en-US" w:eastAsia="zh-CN"/>
        </w:rPr>
        <w:t>20</w:t>
      </w:r>
      <w:r>
        <w:rPr>
          <w:rFonts w:hint="eastAsia" w:ascii="仿宋_GB2312" w:hAnsi="宋体" w:eastAsia="仿宋_GB2312"/>
          <w:b w:val="0"/>
          <w:bCs w:val="0"/>
          <w:color w:val="auto"/>
          <w:sz w:val="32"/>
          <w:szCs w:val="32"/>
          <w:shd w:val="clear" w:color="auto" w:fill="FFFFFF" w:themeFill="background1"/>
        </w:rPr>
        <w:t>篇；浙江日报、浙江法制报、浙江检察网等省级媒体</w:t>
      </w:r>
      <w:r>
        <w:rPr>
          <w:rFonts w:hint="eastAsia" w:ascii="仿宋_GB2312" w:hAnsi="宋体" w:eastAsia="仿宋_GB2312"/>
          <w:b w:val="0"/>
          <w:bCs w:val="0"/>
          <w:color w:val="auto"/>
          <w:sz w:val="32"/>
          <w:szCs w:val="32"/>
          <w:shd w:val="clear" w:color="auto" w:fill="FFFFFF" w:themeFill="background1"/>
          <w:lang w:val="en-US" w:eastAsia="zh-CN"/>
        </w:rPr>
        <w:t>123</w:t>
      </w:r>
      <w:r>
        <w:rPr>
          <w:rFonts w:hint="eastAsia" w:ascii="仿宋_GB2312" w:hAnsi="宋体" w:eastAsia="仿宋_GB2312"/>
          <w:b w:val="0"/>
          <w:bCs w:val="0"/>
          <w:color w:val="auto"/>
          <w:sz w:val="32"/>
          <w:szCs w:val="32"/>
          <w:shd w:val="clear" w:color="auto" w:fill="FFFFFF" w:themeFill="background1"/>
        </w:rPr>
        <w:t>篇</w:t>
      </w:r>
      <w:r>
        <w:rPr>
          <w:rFonts w:hint="eastAsia" w:ascii="仿宋_GB2312" w:hAnsi="宋体" w:eastAsia="仿宋_GB2312"/>
          <w:b w:val="0"/>
          <w:bCs w:val="0"/>
          <w:color w:val="auto"/>
          <w:sz w:val="32"/>
          <w:szCs w:val="32"/>
          <w:shd w:val="clear" w:color="auto" w:fill="FFFFFF" w:themeFill="background1"/>
          <w:lang w:eastAsia="zh-CN"/>
        </w:rPr>
        <w:t>，在</w:t>
      </w:r>
      <w:r>
        <w:rPr>
          <w:rFonts w:hint="eastAsia" w:ascii="仿宋_GB2312" w:hAnsi="宋体" w:eastAsia="仿宋_GB2312"/>
          <w:b w:val="0"/>
          <w:bCs w:val="0"/>
          <w:color w:val="auto"/>
          <w:sz w:val="32"/>
          <w:szCs w:val="32"/>
          <w:shd w:val="clear" w:color="auto" w:fill="FFFFFF" w:themeFill="background1"/>
        </w:rPr>
        <w:t>讲好检察故事，推进检察公共关系建设上走在全市前列。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30"/>
        <w:jc w:val="both"/>
        <w:textAlignment w:val="auto"/>
        <w:rPr>
          <w:rFonts w:ascii="Tahoma" w:hAnsi="Tahoma" w:eastAsia="宋体" w:cs="Tahoma"/>
          <w:b w:val="0"/>
          <w:bCs w:val="0"/>
          <w:color w:val="auto"/>
          <w:kern w:val="0"/>
          <w:szCs w:val="21"/>
        </w:rPr>
      </w:pPr>
      <w:r>
        <w:rPr>
          <w:rFonts w:hint="eastAsia" w:ascii="黑体" w:hAnsi="Tahoma" w:eastAsia="黑体" w:cs="Tahoma"/>
          <w:b w:val="0"/>
          <w:bCs w:val="0"/>
          <w:color w:val="auto"/>
          <w:kern w:val="0"/>
          <w:sz w:val="32"/>
          <w:szCs w:val="32"/>
          <w:lang w:eastAsia="zh-CN"/>
        </w:rPr>
        <w:t>五</w:t>
      </w:r>
      <w:r>
        <w:rPr>
          <w:rFonts w:hint="eastAsia" w:ascii="黑体" w:hAnsi="Tahoma" w:eastAsia="黑体" w:cs="Tahoma"/>
          <w:b w:val="0"/>
          <w:bCs w:val="0"/>
          <w:color w:val="auto"/>
          <w:kern w:val="0"/>
          <w:sz w:val="32"/>
          <w:szCs w:val="32"/>
        </w:rPr>
        <w:t>、自觉畅通渠道，提升接受监督</w:t>
      </w:r>
      <w:r>
        <w:rPr>
          <w:rFonts w:hint="eastAsia" w:ascii="黑体" w:hAnsi="Tahoma" w:eastAsia="黑体" w:cs="Tahoma"/>
          <w:b w:val="0"/>
          <w:bCs w:val="0"/>
          <w:color w:val="auto"/>
          <w:kern w:val="0"/>
          <w:sz w:val="32"/>
          <w:szCs w:val="32"/>
          <w:lang w:eastAsia="zh-CN"/>
        </w:rPr>
        <w:t>意识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仿宋_GB2312" w:hAnsi="Tahoma" w:eastAsia="仿宋_GB2312" w:cs="Tahoma"/>
          <w:b w:val="0"/>
          <w:bCs w:val="0"/>
          <w:color w:val="auto"/>
          <w:kern w:val="0"/>
          <w:sz w:val="32"/>
          <w:szCs w:val="32"/>
        </w:rPr>
        <w:t>自觉把检察工作置于人大、政协和全社会监督之下，促进检察权依法规范行使，提升检察工作亲和力和公信力。</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30"/>
        <w:jc w:val="both"/>
        <w:textAlignment w:val="auto"/>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自觉接受人大监督。</w:t>
      </w:r>
      <w:r>
        <w:rPr>
          <w:rFonts w:hint="eastAsia" w:ascii="仿宋" w:hAnsi="仿宋" w:eastAsia="仿宋" w:cs="仿宋"/>
          <w:b w:val="0"/>
          <w:bCs w:val="0"/>
          <w:color w:val="auto"/>
          <w:kern w:val="0"/>
          <w:sz w:val="32"/>
          <w:szCs w:val="32"/>
          <w:lang w:eastAsia="zh-CN"/>
        </w:rPr>
        <w:t>深入</w:t>
      </w:r>
      <w:r>
        <w:rPr>
          <w:rFonts w:hint="eastAsia" w:ascii="仿宋" w:hAnsi="仿宋" w:eastAsia="仿宋" w:cs="宋体"/>
          <w:b w:val="0"/>
          <w:bCs w:val="0"/>
          <w:color w:val="auto"/>
          <w:kern w:val="0"/>
          <w:sz w:val="32"/>
          <w:szCs w:val="32"/>
          <w:lang w:eastAsia="zh-CN"/>
        </w:rPr>
        <w:t>贯彻《衢江区人民代表大会常务委员会监督司法工作实施办法》，及时向区人大常委会报告重要事项。</w:t>
      </w:r>
      <w:r>
        <w:rPr>
          <w:rFonts w:hint="eastAsia" w:ascii="仿宋_GB2312" w:hAnsi="Tahoma" w:eastAsia="仿宋_GB2312" w:cs="Tahoma"/>
          <w:b w:val="0"/>
          <w:bCs w:val="0"/>
          <w:color w:val="auto"/>
          <w:kern w:val="0"/>
          <w:sz w:val="32"/>
          <w:szCs w:val="32"/>
        </w:rPr>
        <w:t>自觉接受</w:t>
      </w:r>
      <w:r>
        <w:rPr>
          <w:rFonts w:hint="eastAsia" w:ascii="仿宋_GB2312" w:hAnsi="Tahoma" w:eastAsia="仿宋_GB2312" w:cs="Tahoma"/>
          <w:b w:val="0"/>
          <w:bCs w:val="0"/>
          <w:color w:val="auto"/>
          <w:kern w:val="0"/>
          <w:sz w:val="32"/>
          <w:szCs w:val="32"/>
          <w:lang w:eastAsia="zh-CN"/>
        </w:rPr>
        <w:t>区</w:t>
      </w:r>
      <w:r>
        <w:rPr>
          <w:rFonts w:hint="eastAsia" w:ascii="仿宋_GB2312" w:hAnsi="Tahoma" w:eastAsia="仿宋_GB2312" w:cs="Tahoma"/>
          <w:b w:val="0"/>
          <w:bCs w:val="0"/>
          <w:color w:val="auto"/>
          <w:kern w:val="0"/>
          <w:sz w:val="32"/>
          <w:szCs w:val="32"/>
        </w:rPr>
        <w:t>人大常委会对</w:t>
      </w:r>
      <w:r>
        <w:rPr>
          <w:rFonts w:hint="eastAsia" w:ascii="仿宋_GB2312" w:hAnsi="Tahoma" w:eastAsia="仿宋_GB2312" w:cs="Tahoma"/>
          <w:b w:val="0"/>
          <w:bCs w:val="0"/>
          <w:color w:val="auto"/>
          <w:kern w:val="0"/>
          <w:sz w:val="32"/>
          <w:szCs w:val="32"/>
          <w:lang w:eastAsia="zh-CN"/>
        </w:rPr>
        <w:t>社区矫正法律监督工作、</w:t>
      </w:r>
      <w:r>
        <w:rPr>
          <w:rFonts w:hint="eastAsia" w:ascii="仿宋" w:hAnsi="仿宋" w:eastAsia="仿宋"/>
          <w:b w:val="0"/>
          <w:bCs w:val="0"/>
          <w:color w:val="auto"/>
          <w:sz w:val="32"/>
          <w:szCs w:val="32"/>
          <w:shd w:val="clear" w:color="auto" w:fill="FFFFFF"/>
        </w:rPr>
        <w:t>贯彻落实修改后刑事诉讼法</w:t>
      </w:r>
      <w:r>
        <w:rPr>
          <w:rFonts w:hint="eastAsia" w:ascii="仿宋" w:hAnsi="仿宋" w:eastAsia="仿宋"/>
          <w:b w:val="0"/>
          <w:bCs w:val="0"/>
          <w:color w:val="auto"/>
          <w:sz w:val="32"/>
          <w:szCs w:val="32"/>
          <w:shd w:val="clear" w:color="auto" w:fill="FFFFFF"/>
          <w:lang w:eastAsia="zh-CN"/>
        </w:rPr>
        <w:t>工作</w:t>
      </w:r>
      <w:r>
        <w:rPr>
          <w:rFonts w:hint="eastAsia" w:ascii="仿宋" w:hAnsi="仿宋" w:eastAsia="仿宋"/>
          <w:b w:val="0"/>
          <w:bCs w:val="0"/>
          <w:color w:val="auto"/>
          <w:sz w:val="32"/>
          <w:szCs w:val="32"/>
          <w:shd w:val="clear" w:color="auto" w:fill="FFFFFF"/>
        </w:rPr>
        <w:t>情况</w:t>
      </w:r>
      <w:r>
        <w:rPr>
          <w:rFonts w:hint="eastAsia" w:ascii="仿宋" w:hAnsi="仿宋" w:eastAsia="仿宋"/>
          <w:b w:val="0"/>
          <w:bCs w:val="0"/>
          <w:color w:val="auto"/>
          <w:sz w:val="32"/>
          <w:szCs w:val="32"/>
          <w:shd w:val="clear" w:color="auto" w:fill="FFFFFF"/>
          <w:lang w:eastAsia="zh-CN"/>
        </w:rPr>
        <w:t>和</w:t>
      </w:r>
      <w:r>
        <w:rPr>
          <w:rFonts w:hint="eastAsia" w:ascii="仿宋_GB2312" w:hAnsi="Tahoma" w:eastAsia="仿宋_GB2312" w:cs="Tahoma"/>
          <w:b w:val="0"/>
          <w:bCs w:val="0"/>
          <w:color w:val="auto"/>
          <w:kern w:val="0"/>
          <w:sz w:val="32"/>
          <w:szCs w:val="32"/>
        </w:rPr>
        <w:t>检察人员依法履职公正司法</w:t>
      </w:r>
      <w:r>
        <w:rPr>
          <w:rFonts w:hint="eastAsia" w:ascii="仿宋_GB2312" w:hAnsi="Tahoma" w:eastAsia="仿宋_GB2312" w:cs="Tahoma"/>
          <w:b w:val="0"/>
          <w:bCs w:val="0"/>
          <w:color w:val="auto"/>
          <w:kern w:val="0"/>
          <w:sz w:val="32"/>
          <w:szCs w:val="32"/>
          <w:lang w:eastAsia="zh-CN"/>
        </w:rPr>
        <w:t>情况</w:t>
      </w:r>
      <w:r>
        <w:rPr>
          <w:rFonts w:hint="eastAsia" w:ascii="仿宋_GB2312" w:hAnsi="Tahoma" w:eastAsia="仿宋_GB2312" w:cs="Tahoma"/>
          <w:b w:val="0"/>
          <w:bCs w:val="0"/>
          <w:color w:val="auto"/>
          <w:kern w:val="0"/>
          <w:sz w:val="32"/>
          <w:szCs w:val="32"/>
        </w:rPr>
        <w:t>的</w:t>
      </w:r>
      <w:r>
        <w:rPr>
          <w:rFonts w:hint="eastAsia" w:ascii="仿宋_GB2312" w:hAnsi="Tahoma" w:eastAsia="仿宋_GB2312" w:cs="Tahoma"/>
          <w:b w:val="0"/>
          <w:bCs w:val="0"/>
          <w:color w:val="auto"/>
          <w:kern w:val="0"/>
          <w:sz w:val="32"/>
          <w:szCs w:val="32"/>
          <w:lang w:eastAsia="zh-CN"/>
        </w:rPr>
        <w:t>专项监督</w:t>
      </w:r>
      <w:r>
        <w:rPr>
          <w:rFonts w:hint="eastAsia" w:ascii="仿宋_GB2312" w:hAnsi="Tahoma" w:eastAsia="仿宋_GB2312" w:cs="Tahoma"/>
          <w:b w:val="0"/>
          <w:bCs w:val="0"/>
          <w:color w:val="auto"/>
          <w:kern w:val="0"/>
          <w:sz w:val="32"/>
          <w:szCs w:val="32"/>
        </w:rPr>
        <w:t>，</w:t>
      </w:r>
      <w:r>
        <w:rPr>
          <w:rFonts w:hint="eastAsia" w:ascii="仿宋_GB2312" w:hAnsi="Tahoma" w:eastAsia="仿宋_GB2312" w:cs="Tahoma"/>
          <w:b w:val="0"/>
          <w:bCs w:val="0"/>
          <w:color w:val="auto"/>
          <w:kern w:val="0"/>
          <w:sz w:val="32"/>
          <w:szCs w:val="32"/>
          <w:lang w:eastAsia="zh-CN"/>
        </w:rPr>
        <w:t>主动报告司法体制改革工作情况，</w:t>
      </w:r>
      <w:r>
        <w:rPr>
          <w:rFonts w:hint="eastAsia" w:ascii="仿宋_GB2312" w:hAnsi="Tahoma" w:eastAsia="仿宋_GB2312" w:cs="Tahoma"/>
          <w:b w:val="0"/>
          <w:bCs w:val="0"/>
          <w:color w:val="auto"/>
          <w:kern w:val="0"/>
          <w:sz w:val="32"/>
          <w:szCs w:val="32"/>
        </w:rPr>
        <w:t>认真落实审议、评议意见，确保整改到位。密切与</w:t>
      </w:r>
      <w:r>
        <w:rPr>
          <w:rFonts w:hint="eastAsia" w:ascii="仿宋_GB2312" w:hAnsi="Tahoma" w:eastAsia="仿宋_GB2312" w:cs="Tahoma"/>
          <w:b w:val="0"/>
          <w:bCs w:val="0"/>
          <w:color w:val="auto"/>
          <w:kern w:val="0"/>
          <w:sz w:val="32"/>
          <w:szCs w:val="32"/>
          <w:lang w:eastAsia="zh-CN"/>
        </w:rPr>
        <w:t>省市区各级</w:t>
      </w:r>
      <w:r>
        <w:rPr>
          <w:rFonts w:hint="eastAsia" w:ascii="仿宋_GB2312" w:hAnsi="Tahoma" w:eastAsia="仿宋_GB2312" w:cs="Tahoma"/>
          <w:b w:val="0"/>
          <w:bCs w:val="0"/>
          <w:color w:val="auto"/>
          <w:kern w:val="0"/>
          <w:sz w:val="32"/>
          <w:szCs w:val="32"/>
        </w:rPr>
        <w:t>人大代表的联系，通过上门走访、接受定向视察、组织庭审观摩等方式，加强互动，增进了解。</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30"/>
        <w:jc w:val="both"/>
        <w:textAlignment w:val="auto"/>
        <w:rPr>
          <w:rFonts w:ascii="Tahoma" w:hAnsi="Tahoma" w:eastAsia="宋体" w:cs="Tahoma"/>
          <w:b w:val="0"/>
          <w:bCs w:val="0"/>
          <w:color w:val="auto"/>
          <w:kern w:val="0"/>
          <w:szCs w:val="21"/>
        </w:rPr>
      </w:pPr>
      <w:r>
        <w:rPr>
          <w:rFonts w:hint="eastAsia" w:ascii="楷体_GB2312" w:hAnsi="Tahoma" w:eastAsia="楷体_GB2312" w:cs="Tahoma"/>
          <w:b w:val="0"/>
          <w:bCs w:val="0"/>
          <w:color w:val="auto"/>
          <w:kern w:val="0"/>
          <w:sz w:val="32"/>
          <w:szCs w:val="32"/>
        </w:rPr>
        <w:t>自觉接受民主监督</w:t>
      </w:r>
      <w:r>
        <w:rPr>
          <w:rFonts w:hint="eastAsia" w:ascii="楷体_GB2312" w:hAnsi="Tahoma" w:eastAsia="楷体_GB2312" w:cs="Tahoma"/>
          <w:b w:val="0"/>
          <w:bCs w:val="0"/>
          <w:color w:val="auto"/>
          <w:kern w:val="0"/>
          <w:sz w:val="32"/>
          <w:szCs w:val="32"/>
          <w:lang w:eastAsia="zh-CN"/>
        </w:rPr>
        <w:t>和社会监督</w:t>
      </w:r>
      <w:r>
        <w:rPr>
          <w:rFonts w:hint="eastAsia" w:ascii="楷体_GB2312" w:hAnsi="Tahoma" w:eastAsia="楷体_GB2312" w:cs="Tahoma"/>
          <w:b w:val="0"/>
          <w:bCs w:val="0"/>
          <w:color w:val="auto"/>
          <w:kern w:val="0"/>
          <w:sz w:val="32"/>
          <w:szCs w:val="32"/>
        </w:rPr>
        <w:t>。</w:t>
      </w:r>
      <w:r>
        <w:rPr>
          <w:rFonts w:hint="eastAsia" w:ascii="仿宋_GB2312" w:hAnsi="Tahoma" w:eastAsia="仿宋_GB2312" w:cs="Tahoma"/>
          <w:b w:val="0"/>
          <w:bCs w:val="0"/>
          <w:color w:val="auto"/>
          <w:kern w:val="0"/>
          <w:sz w:val="32"/>
          <w:szCs w:val="32"/>
        </w:rPr>
        <w:t>加强与</w:t>
      </w:r>
      <w:r>
        <w:rPr>
          <w:rFonts w:hint="eastAsia" w:ascii="仿宋_GB2312" w:hAnsi="Tahoma" w:eastAsia="仿宋_GB2312" w:cs="Tahoma"/>
          <w:b w:val="0"/>
          <w:bCs w:val="0"/>
          <w:color w:val="auto"/>
          <w:kern w:val="0"/>
          <w:sz w:val="32"/>
          <w:szCs w:val="32"/>
          <w:lang w:eastAsia="zh-CN"/>
        </w:rPr>
        <w:t>区</w:t>
      </w:r>
      <w:r>
        <w:rPr>
          <w:rFonts w:hint="eastAsia" w:ascii="仿宋_GB2312" w:hAnsi="Tahoma" w:eastAsia="仿宋_GB2312" w:cs="Tahoma"/>
          <w:b w:val="0"/>
          <w:bCs w:val="0"/>
          <w:color w:val="auto"/>
          <w:kern w:val="0"/>
          <w:sz w:val="32"/>
          <w:szCs w:val="32"/>
        </w:rPr>
        <w:t>政协的日常联络，通过定期通报检察工作、</w:t>
      </w:r>
      <w:r>
        <w:rPr>
          <w:rFonts w:hint="eastAsia" w:ascii="仿宋_GB2312" w:hAnsi="Tahoma" w:eastAsia="仿宋_GB2312" w:cs="Tahoma"/>
          <w:b w:val="0"/>
          <w:bCs w:val="0"/>
          <w:color w:val="auto"/>
          <w:kern w:val="0"/>
          <w:sz w:val="32"/>
          <w:szCs w:val="32"/>
          <w:lang w:eastAsia="zh-CN"/>
        </w:rPr>
        <w:t>邀请</w:t>
      </w:r>
      <w:r>
        <w:rPr>
          <w:rFonts w:hint="eastAsia" w:ascii="仿宋_GB2312" w:hAnsi="Tahoma" w:eastAsia="仿宋_GB2312" w:cs="Tahoma"/>
          <w:b w:val="0"/>
          <w:bCs w:val="0"/>
          <w:color w:val="auto"/>
          <w:kern w:val="0"/>
          <w:sz w:val="32"/>
          <w:szCs w:val="32"/>
        </w:rPr>
        <w:t>政协</w:t>
      </w:r>
      <w:r>
        <w:rPr>
          <w:rFonts w:hint="eastAsia" w:ascii="仿宋_GB2312" w:hAnsi="Tahoma" w:eastAsia="仿宋_GB2312" w:cs="Tahoma"/>
          <w:b w:val="0"/>
          <w:bCs w:val="0"/>
          <w:color w:val="auto"/>
          <w:kern w:val="0"/>
          <w:sz w:val="32"/>
          <w:szCs w:val="32"/>
          <w:lang w:eastAsia="zh-CN"/>
        </w:rPr>
        <w:t>委员参加检察开放日</w:t>
      </w:r>
      <w:r>
        <w:rPr>
          <w:rFonts w:hint="eastAsia" w:ascii="仿宋_GB2312" w:hAnsi="Tahoma" w:eastAsia="仿宋_GB2312" w:cs="Tahoma"/>
          <w:b w:val="0"/>
          <w:bCs w:val="0"/>
          <w:color w:val="auto"/>
          <w:kern w:val="0"/>
          <w:sz w:val="32"/>
          <w:szCs w:val="32"/>
        </w:rPr>
        <w:t>活动等形式，接受监督、凝聚智慧，推进检察环节的协商民主。落实人民监督员制度，对</w:t>
      </w:r>
      <w:r>
        <w:rPr>
          <w:rFonts w:hint="eastAsia" w:ascii="仿宋_GB2312" w:hAnsi="Tahoma" w:eastAsia="仿宋_GB2312" w:cs="Tahoma"/>
          <w:b w:val="0"/>
          <w:bCs w:val="0"/>
          <w:color w:val="auto"/>
          <w:kern w:val="0"/>
          <w:sz w:val="32"/>
          <w:szCs w:val="32"/>
          <w:lang w:val="en-US" w:eastAsia="zh-CN"/>
        </w:rPr>
        <w:t>16件</w:t>
      </w:r>
      <w:r>
        <w:rPr>
          <w:rFonts w:hint="eastAsia" w:ascii="仿宋_GB2312" w:hAnsi="Tahoma" w:eastAsia="仿宋_GB2312" w:cs="Tahoma"/>
          <w:b w:val="0"/>
          <w:bCs w:val="0"/>
          <w:color w:val="auto"/>
          <w:kern w:val="0"/>
          <w:sz w:val="32"/>
          <w:szCs w:val="32"/>
        </w:rPr>
        <w:t>拟撤案、不起诉</w:t>
      </w:r>
      <w:bookmarkStart w:id="0" w:name="_GoBack"/>
      <w:bookmarkEnd w:id="0"/>
      <w:r>
        <w:rPr>
          <w:rFonts w:hint="eastAsia" w:ascii="仿宋_GB2312" w:hAnsi="Tahoma" w:eastAsia="仿宋_GB2312" w:cs="Tahoma"/>
          <w:b w:val="0"/>
          <w:bCs w:val="0"/>
          <w:color w:val="auto"/>
          <w:kern w:val="0"/>
          <w:sz w:val="32"/>
          <w:szCs w:val="32"/>
        </w:rPr>
        <w:t>的职务犯罪案件，</w:t>
      </w:r>
      <w:r>
        <w:rPr>
          <w:rFonts w:ascii="Times New Roman" w:hAnsi="Times New Roman" w:eastAsia="宋体" w:cs="Times New Roman"/>
          <w:b w:val="0"/>
          <w:bCs w:val="0"/>
          <w:color w:val="auto"/>
          <w:kern w:val="0"/>
          <w:sz w:val="32"/>
          <w:szCs w:val="32"/>
        </w:rPr>
        <w:t>100%</w:t>
      </w:r>
      <w:r>
        <w:rPr>
          <w:rFonts w:hint="eastAsia" w:ascii="仿宋_GB2312" w:hAnsi="Tahoma" w:eastAsia="仿宋_GB2312" w:cs="Tahoma"/>
          <w:b w:val="0"/>
          <w:bCs w:val="0"/>
          <w:color w:val="auto"/>
          <w:kern w:val="0"/>
          <w:sz w:val="32"/>
          <w:szCs w:val="32"/>
        </w:rPr>
        <w:t>进入人民监督员监督程序，促进检察权依法</w:t>
      </w:r>
      <w:r>
        <w:rPr>
          <w:rFonts w:hint="eastAsia" w:ascii="仿宋_GB2312" w:hAnsi="Tahoma" w:eastAsia="仿宋_GB2312" w:cs="Tahoma"/>
          <w:b w:val="0"/>
          <w:bCs w:val="0"/>
          <w:color w:val="auto"/>
          <w:kern w:val="0"/>
          <w:sz w:val="32"/>
          <w:szCs w:val="32"/>
          <w:lang w:eastAsia="zh-CN"/>
        </w:rPr>
        <w:t>规范</w:t>
      </w:r>
      <w:r>
        <w:rPr>
          <w:rFonts w:hint="eastAsia" w:ascii="仿宋_GB2312" w:hAnsi="Tahoma" w:eastAsia="仿宋_GB2312" w:cs="Tahoma"/>
          <w:b w:val="0"/>
          <w:bCs w:val="0"/>
          <w:color w:val="auto"/>
          <w:kern w:val="0"/>
          <w:sz w:val="32"/>
          <w:szCs w:val="32"/>
        </w:rPr>
        <w:t>行使。</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eastAsia="仿宋_GB2312"/>
          <w:color w:val="auto"/>
          <w:sz w:val="32"/>
          <w:szCs w:val="32"/>
          <w:lang w:eastAsia="zh-CN"/>
        </w:rPr>
      </w:pPr>
      <w:r>
        <w:rPr>
          <w:rFonts w:hint="eastAsia" w:ascii="仿宋_GB2312" w:hAnsi="Tahoma" w:eastAsia="仿宋_GB2312" w:cs="Tahoma"/>
          <w:b w:val="0"/>
          <w:bCs w:val="0"/>
          <w:color w:val="auto"/>
          <w:kern w:val="0"/>
          <w:sz w:val="32"/>
          <w:szCs w:val="32"/>
          <w:lang w:eastAsia="zh-CN"/>
        </w:rPr>
        <w:t>五年来，区人民检察院</w:t>
      </w:r>
      <w:r>
        <w:rPr>
          <w:rFonts w:hint="eastAsia" w:ascii="仿宋_GB2312" w:hAnsi="Tahoma" w:eastAsia="仿宋_GB2312" w:cs="Tahoma"/>
          <w:b w:val="0"/>
          <w:bCs w:val="0"/>
          <w:color w:val="auto"/>
          <w:kern w:val="0"/>
          <w:sz w:val="32"/>
          <w:szCs w:val="32"/>
        </w:rPr>
        <w:t>工作</w:t>
      </w:r>
      <w:r>
        <w:rPr>
          <w:rFonts w:hint="eastAsia" w:ascii="仿宋_GB2312" w:hAnsi="Tahoma" w:eastAsia="仿宋_GB2312" w:cs="Tahoma"/>
          <w:b w:val="0"/>
          <w:bCs w:val="0"/>
          <w:color w:val="auto"/>
          <w:kern w:val="0"/>
          <w:sz w:val="32"/>
          <w:szCs w:val="32"/>
          <w:lang w:eastAsia="zh-CN"/>
        </w:rPr>
        <w:t>所</w:t>
      </w:r>
      <w:r>
        <w:rPr>
          <w:rFonts w:hint="eastAsia" w:ascii="仿宋_GB2312" w:hAnsi="Tahoma" w:eastAsia="仿宋_GB2312" w:cs="Tahoma"/>
          <w:b w:val="0"/>
          <w:bCs w:val="0"/>
          <w:color w:val="auto"/>
          <w:kern w:val="0"/>
          <w:sz w:val="32"/>
          <w:szCs w:val="32"/>
        </w:rPr>
        <w:t>取得的成绩，</w:t>
      </w:r>
      <w:r>
        <w:rPr>
          <w:rFonts w:hint="eastAsia" w:ascii="仿宋_GB2312" w:eastAsia="仿宋_GB2312"/>
          <w:sz w:val="32"/>
          <w:szCs w:val="32"/>
        </w:rPr>
        <w:t>靠的是</w:t>
      </w:r>
      <w:r>
        <w:rPr>
          <w:rFonts w:hint="eastAsia" w:ascii="仿宋_GB2312" w:eastAsia="仿宋_GB2312"/>
          <w:sz w:val="32"/>
          <w:szCs w:val="32"/>
          <w:lang w:eastAsia="zh-CN"/>
        </w:rPr>
        <w:t>区</w:t>
      </w:r>
      <w:r>
        <w:rPr>
          <w:rFonts w:hint="eastAsia" w:ascii="仿宋_GB2312" w:eastAsia="仿宋_GB2312"/>
          <w:sz w:val="32"/>
          <w:szCs w:val="32"/>
        </w:rPr>
        <w:t>委、</w:t>
      </w:r>
      <w:r>
        <w:rPr>
          <w:rFonts w:hint="eastAsia" w:ascii="仿宋_GB2312" w:eastAsia="仿宋_GB2312"/>
          <w:sz w:val="32"/>
          <w:szCs w:val="32"/>
          <w:lang w:eastAsia="zh-CN"/>
        </w:rPr>
        <w:t>上级</w:t>
      </w:r>
      <w:r>
        <w:rPr>
          <w:rFonts w:hint="eastAsia" w:ascii="仿宋_GB2312" w:eastAsia="仿宋_GB2312"/>
          <w:sz w:val="32"/>
          <w:szCs w:val="32"/>
        </w:rPr>
        <w:t>检察院坚强领导，靠的是人大监督、政府支持、政协民主监督和社会各界高度重视和大力支持，靠的是全</w:t>
      </w:r>
      <w:r>
        <w:rPr>
          <w:rFonts w:hint="eastAsia" w:ascii="仿宋_GB2312" w:eastAsia="仿宋_GB2312"/>
          <w:sz w:val="32"/>
          <w:szCs w:val="32"/>
          <w:lang w:eastAsia="zh-CN"/>
        </w:rPr>
        <w:t>体</w:t>
      </w:r>
      <w:r>
        <w:rPr>
          <w:rFonts w:hint="eastAsia" w:ascii="仿宋_GB2312" w:eastAsia="仿宋_GB2312"/>
          <w:sz w:val="32"/>
          <w:szCs w:val="32"/>
        </w:rPr>
        <w:t>检察</w:t>
      </w:r>
      <w:r>
        <w:rPr>
          <w:rFonts w:hint="eastAsia" w:ascii="仿宋_GB2312" w:eastAsia="仿宋_GB2312"/>
          <w:sz w:val="32"/>
          <w:szCs w:val="32"/>
          <w:lang w:eastAsia="zh-CN"/>
        </w:rPr>
        <w:t>干警</w:t>
      </w:r>
      <w:r>
        <w:rPr>
          <w:rFonts w:hint="eastAsia" w:ascii="仿宋_GB2312" w:eastAsia="仿宋_GB2312"/>
          <w:sz w:val="32"/>
          <w:szCs w:val="32"/>
        </w:rPr>
        <w:t>团结奋斗。</w:t>
      </w:r>
      <w:r>
        <w:rPr>
          <w:rFonts w:hint="eastAsia" w:ascii="仿宋_GB2312" w:hAnsi="仿宋_GB2312" w:eastAsia="仿宋_GB2312" w:cs="仿宋_GB2312"/>
          <w:sz w:val="32"/>
          <w:szCs w:val="32"/>
        </w:rPr>
        <w:t>在此，我代表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人民检察院，向给予</w:t>
      </w:r>
      <w:r>
        <w:rPr>
          <w:rFonts w:hint="eastAsia" w:ascii="仿宋_GB2312" w:hAnsi="仿宋_GB2312" w:eastAsia="仿宋_GB2312" w:cs="仿宋_GB2312"/>
          <w:sz w:val="32"/>
          <w:szCs w:val="32"/>
          <w:lang w:eastAsia="zh-CN"/>
        </w:rPr>
        <w:t>衢江</w:t>
      </w:r>
      <w:r>
        <w:rPr>
          <w:rFonts w:hint="eastAsia" w:ascii="仿宋_GB2312" w:hAnsi="仿宋_GB2312" w:eastAsia="仿宋_GB2312" w:cs="仿宋_GB2312"/>
          <w:sz w:val="32"/>
          <w:szCs w:val="32"/>
        </w:rPr>
        <w:t>检察工作大力支持和监督的人大代表、政协委员，所有关心、帮助和支持</w:t>
      </w:r>
      <w:r>
        <w:rPr>
          <w:rFonts w:hint="eastAsia" w:ascii="仿宋_GB2312" w:hAnsi="仿宋_GB2312" w:eastAsia="仿宋_GB2312" w:cs="仿宋_GB2312"/>
          <w:sz w:val="32"/>
          <w:szCs w:val="32"/>
          <w:lang w:eastAsia="zh-CN"/>
        </w:rPr>
        <w:t>衢江</w:t>
      </w:r>
      <w:r>
        <w:rPr>
          <w:rFonts w:hint="eastAsia" w:ascii="仿宋_GB2312" w:hAnsi="仿宋_GB2312" w:eastAsia="仿宋_GB2312" w:cs="仿宋_GB2312"/>
          <w:sz w:val="32"/>
          <w:szCs w:val="32"/>
        </w:rPr>
        <w:t>检察工作的领导和同志们表示衷心感谢！</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ascii="Tahoma" w:hAnsi="Tahoma" w:eastAsia="宋体" w:cs="Tahoma"/>
          <w:b w:val="0"/>
          <w:bCs w:val="0"/>
          <w:color w:val="auto"/>
          <w:kern w:val="0"/>
          <w:szCs w:val="21"/>
        </w:rPr>
      </w:pPr>
      <w:r>
        <w:rPr>
          <w:rFonts w:hint="eastAsia" w:ascii="仿宋_GB2312" w:hAnsi="Tahoma" w:eastAsia="仿宋_GB2312" w:cs="Tahoma"/>
          <w:b w:val="0"/>
          <w:bCs w:val="0"/>
          <w:color w:val="auto"/>
          <w:kern w:val="0"/>
          <w:sz w:val="32"/>
          <w:szCs w:val="32"/>
          <w:lang w:eastAsia="zh-CN"/>
        </w:rPr>
        <w:t>回顾过去五年</w:t>
      </w:r>
      <w:r>
        <w:rPr>
          <w:rFonts w:hint="eastAsia" w:ascii="仿宋_GB2312" w:hAnsi="Tahoma" w:eastAsia="仿宋_GB2312" w:cs="Tahoma"/>
          <w:b w:val="0"/>
          <w:bCs w:val="0"/>
          <w:color w:val="auto"/>
          <w:kern w:val="0"/>
          <w:sz w:val="32"/>
          <w:szCs w:val="32"/>
        </w:rPr>
        <w:t>，我们也清醒地认识到，工作中还存在一些不足和问题：面对新形势新要求，少数干警的司法理念有待进一步转变，诉讼监督工作力度有待进一步加大，检察队伍作风和能力建设有待进一步强化，检察信息化建设步伐有待进一步加快，</w:t>
      </w:r>
      <w:r>
        <w:rPr>
          <w:rFonts w:hint="eastAsia" w:ascii="仿宋_GB2312" w:hAnsi="Tahoma" w:eastAsia="仿宋_GB2312" w:cs="Tahoma"/>
          <w:b w:val="0"/>
          <w:bCs w:val="0"/>
          <w:color w:val="auto"/>
          <w:kern w:val="0"/>
          <w:sz w:val="32"/>
          <w:szCs w:val="32"/>
          <w:lang w:eastAsia="zh-CN"/>
        </w:rPr>
        <w:t>司法</w:t>
      </w:r>
      <w:r>
        <w:rPr>
          <w:rFonts w:hint="eastAsia" w:ascii="仿宋_GB2312" w:hAnsi="Tahoma" w:eastAsia="仿宋_GB2312" w:cs="Tahoma"/>
          <w:b w:val="0"/>
          <w:bCs w:val="0"/>
          <w:color w:val="auto"/>
          <w:kern w:val="0"/>
          <w:sz w:val="32"/>
          <w:szCs w:val="32"/>
        </w:rPr>
        <w:t>体制改革进程中</w:t>
      </w:r>
      <w:r>
        <w:rPr>
          <w:rFonts w:hint="eastAsia" w:ascii="仿宋_GB2312" w:hAnsi="Tahoma" w:eastAsia="仿宋_GB2312" w:cs="Tahoma"/>
          <w:b w:val="0"/>
          <w:bCs w:val="0"/>
          <w:color w:val="auto"/>
          <w:kern w:val="0"/>
          <w:sz w:val="32"/>
          <w:szCs w:val="32"/>
          <w:lang w:eastAsia="zh-CN"/>
        </w:rPr>
        <w:t>落实司法责任制</w:t>
      </w:r>
      <w:r>
        <w:rPr>
          <w:rFonts w:hint="eastAsia" w:ascii="仿宋_GB2312" w:hAnsi="Tahoma" w:eastAsia="仿宋_GB2312" w:cs="Tahoma"/>
          <w:b w:val="0"/>
          <w:bCs w:val="0"/>
          <w:color w:val="auto"/>
          <w:kern w:val="0"/>
          <w:sz w:val="32"/>
          <w:szCs w:val="32"/>
        </w:rPr>
        <w:t>工作有待进一步</w:t>
      </w:r>
      <w:r>
        <w:rPr>
          <w:rFonts w:hint="eastAsia" w:ascii="仿宋_GB2312" w:hAnsi="Tahoma" w:eastAsia="仿宋_GB2312" w:cs="Tahoma"/>
          <w:b w:val="0"/>
          <w:bCs w:val="0"/>
          <w:color w:val="auto"/>
          <w:kern w:val="0"/>
          <w:sz w:val="32"/>
          <w:szCs w:val="32"/>
          <w:lang w:eastAsia="zh-CN"/>
        </w:rPr>
        <w:t>推进</w:t>
      </w:r>
      <w:r>
        <w:rPr>
          <w:rFonts w:hint="eastAsia" w:ascii="仿宋_GB2312" w:hAnsi="Tahoma" w:eastAsia="仿宋_GB2312" w:cs="Tahoma"/>
          <w:b w:val="0"/>
          <w:bCs w:val="0"/>
          <w:color w:val="auto"/>
          <w:kern w:val="0"/>
          <w:sz w:val="32"/>
          <w:szCs w:val="32"/>
        </w:rPr>
        <w:t>。针对上述问题，我们将加倍努力，采取切实措施加以解决。</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黑体" w:hAnsi="Tahoma" w:eastAsia="黑体" w:cs="Tahoma"/>
          <w:b w:val="0"/>
          <w:bCs w:val="0"/>
          <w:color w:val="auto"/>
          <w:kern w:val="0"/>
          <w:sz w:val="32"/>
          <w:szCs w:val="32"/>
        </w:rPr>
      </w:pPr>
      <w:r>
        <w:rPr>
          <w:rFonts w:hint="eastAsia" w:ascii="仿宋" w:hAnsi="仿宋" w:eastAsia="仿宋" w:cs="仿宋"/>
          <w:b w:val="0"/>
          <w:bCs w:val="0"/>
          <w:color w:val="auto"/>
          <w:kern w:val="0"/>
          <w:sz w:val="32"/>
          <w:szCs w:val="32"/>
          <w:lang w:eastAsia="zh-CN"/>
        </w:rPr>
        <w:t>各位代表，今后五年</w:t>
      </w:r>
      <w:r>
        <w:rPr>
          <w:rFonts w:hint="eastAsia" w:ascii="仿宋_GB2312" w:hAnsi="Tahoma" w:eastAsia="仿宋_GB2312" w:cs="Tahoma"/>
          <w:b w:val="0"/>
          <w:bCs w:val="0"/>
          <w:color w:val="auto"/>
          <w:kern w:val="0"/>
          <w:sz w:val="32"/>
          <w:szCs w:val="32"/>
        </w:rPr>
        <w:t>检察工作的总体思路是：</w:t>
      </w:r>
      <w:r>
        <w:rPr>
          <w:rFonts w:hint="eastAsia" w:hAnsi="黑体" w:eastAsia="黑体"/>
          <w:b w:val="0"/>
          <w:bCs w:val="0"/>
          <w:color w:val="auto"/>
          <w:kern w:val="0"/>
          <w:sz w:val="32"/>
          <w:szCs w:val="32"/>
        </w:rPr>
        <w:t>全面贯彻党的十八大和十八届三中、四中、五中、六中全会精神，深入贯彻习近平总书记系列重要讲话精神，</w:t>
      </w:r>
      <w:r>
        <w:rPr>
          <w:rFonts w:hint="eastAsia" w:ascii="黑体" w:hAnsi="黑体" w:eastAsia="黑体" w:cs="黑体"/>
          <w:b w:val="0"/>
          <w:bCs/>
          <w:color w:val="auto"/>
          <w:sz w:val="32"/>
          <w:szCs w:val="32"/>
        </w:rPr>
        <w:t>紧紧依靠</w:t>
      </w:r>
      <w:r>
        <w:rPr>
          <w:rFonts w:hint="eastAsia" w:ascii="黑体" w:hAnsi="黑体" w:eastAsia="黑体" w:cs="黑体"/>
          <w:b w:val="0"/>
          <w:bCs/>
          <w:color w:val="auto"/>
          <w:sz w:val="32"/>
          <w:szCs w:val="32"/>
          <w:lang w:eastAsia="zh-CN"/>
        </w:rPr>
        <w:t>区</w:t>
      </w:r>
      <w:r>
        <w:rPr>
          <w:rFonts w:hint="eastAsia" w:ascii="黑体" w:hAnsi="黑体" w:eastAsia="黑体" w:cs="黑体"/>
          <w:b w:val="0"/>
          <w:bCs/>
          <w:color w:val="auto"/>
          <w:sz w:val="32"/>
          <w:szCs w:val="32"/>
        </w:rPr>
        <w:t>委领导、</w:t>
      </w:r>
      <w:r>
        <w:rPr>
          <w:rFonts w:hint="eastAsia" w:ascii="黑体" w:hAnsi="黑体" w:eastAsia="黑体" w:cs="黑体"/>
          <w:b w:val="0"/>
          <w:bCs/>
          <w:color w:val="auto"/>
          <w:sz w:val="32"/>
          <w:szCs w:val="32"/>
          <w:lang w:eastAsia="zh-CN"/>
        </w:rPr>
        <w:t>区</w:t>
      </w:r>
      <w:r>
        <w:rPr>
          <w:rFonts w:hint="eastAsia" w:ascii="黑体" w:hAnsi="黑体" w:eastAsia="黑体" w:cs="黑体"/>
          <w:b w:val="0"/>
          <w:bCs/>
          <w:color w:val="auto"/>
          <w:sz w:val="32"/>
          <w:szCs w:val="32"/>
        </w:rPr>
        <w:t>人大监督，围绕我</w:t>
      </w:r>
      <w:r>
        <w:rPr>
          <w:rFonts w:hint="eastAsia" w:ascii="黑体" w:hAnsi="黑体" w:eastAsia="黑体" w:cs="黑体"/>
          <w:b w:val="0"/>
          <w:bCs/>
          <w:color w:val="auto"/>
          <w:sz w:val="32"/>
          <w:szCs w:val="32"/>
          <w:lang w:eastAsia="zh-CN"/>
        </w:rPr>
        <w:t>区</w:t>
      </w:r>
      <w:r>
        <w:rPr>
          <w:rFonts w:hint="eastAsia" w:ascii="黑体" w:hAnsi="黑体" w:eastAsia="黑体" w:cs="黑体"/>
          <w:b w:val="0"/>
          <w:bCs/>
          <w:color w:val="auto"/>
          <w:sz w:val="32"/>
          <w:szCs w:val="32"/>
        </w:rPr>
        <w:t>改革发展稳定大局，</w:t>
      </w:r>
      <w:r>
        <w:rPr>
          <w:rFonts w:hint="eastAsia" w:ascii="黑体" w:hAnsi="Tahoma" w:eastAsia="黑体" w:cs="Tahoma"/>
          <w:b w:val="0"/>
          <w:bCs w:val="0"/>
          <w:color w:val="auto"/>
          <w:kern w:val="0"/>
          <w:sz w:val="32"/>
          <w:szCs w:val="32"/>
          <w:lang w:eastAsia="zh-CN"/>
        </w:rPr>
        <w:t>践行绿色司法，强化法律监督</w:t>
      </w:r>
      <w:r>
        <w:rPr>
          <w:rFonts w:hint="eastAsia" w:ascii="黑体" w:hAnsi="Tahoma" w:eastAsia="黑体" w:cs="Tahoma"/>
          <w:b w:val="0"/>
          <w:bCs w:val="0"/>
          <w:color w:val="auto"/>
          <w:kern w:val="0"/>
          <w:sz w:val="32"/>
          <w:szCs w:val="32"/>
        </w:rPr>
        <w:t>，</w:t>
      </w:r>
      <w:r>
        <w:rPr>
          <w:rFonts w:hint="eastAsia" w:ascii="黑体" w:hAnsi="Tahoma" w:eastAsia="黑体" w:cs="Tahoma"/>
          <w:b w:val="0"/>
          <w:bCs w:val="0"/>
          <w:color w:val="auto"/>
          <w:kern w:val="0"/>
          <w:sz w:val="32"/>
          <w:szCs w:val="32"/>
          <w:lang w:eastAsia="zh-CN"/>
        </w:rPr>
        <w:t>全面从严治检</w:t>
      </w:r>
      <w:r>
        <w:rPr>
          <w:rFonts w:hint="eastAsia" w:ascii="黑体" w:hAnsi="Tahoma" w:eastAsia="黑体" w:cs="Tahoma"/>
          <w:b w:val="0"/>
          <w:bCs w:val="0"/>
          <w:color w:val="auto"/>
          <w:kern w:val="0"/>
          <w:sz w:val="32"/>
          <w:szCs w:val="32"/>
        </w:rPr>
        <w:t>，</w:t>
      </w:r>
      <w:r>
        <w:rPr>
          <w:rFonts w:hint="eastAsia" w:ascii="黑体" w:eastAsia="黑体"/>
          <w:color w:val="auto"/>
          <w:sz w:val="32"/>
          <w:szCs w:val="32"/>
        </w:rPr>
        <w:t>切实有效维护大局稳定、促进公平正义、保障安居乐业，</w:t>
      </w:r>
      <w:r>
        <w:rPr>
          <w:rFonts w:hint="eastAsia" w:ascii="黑体" w:eastAsia="黑体"/>
          <w:color w:val="auto"/>
          <w:sz w:val="32"/>
          <w:szCs w:val="32"/>
          <w:lang w:eastAsia="zh-CN"/>
        </w:rPr>
        <w:t>为</w:t>
      </w:r>
      <w:r>
        <w:rPr>
          <w:rFonts w:hint="eastAsia" w:ascii="黑体" w:hAnsi="Tahoma" w:eastAsia="黑体" w:cs="Tahoma"/>
          <w:b w:val="0"/>
          <w:bCs w:val="0"/>
          <w:color w:val="auto"/>
          <w:kern w:val="0"/>
          <w:sz w:val="32"/>
          <w:szCs w:val="32"/>
        </w:rPr>
        <w:t>我区实现</w:t>
      </w:r>
      <w:r>
        <w:rPr>
          <w:rFonts w:ascii="Times New Roman" w:hAnsi="Times New Roman" w:eastAsia="宋体" w:cs="Times New Roman"/>
          <w:b w:val="0"/>
          <w:bCs w:val="0"/>
          <w:color w:val="auto"/>
          <w:kern w:val="0"/>
          <w:sz w:val="32"/>
          <w:szCs w:val="32"/>
        </w:rPr>
        <w:t>“</w:t>
      </w:r>
      <w:r>
        <w:rPr>
          <w:rFonts w:hint="eastAsia" w:ascii="黑体" w:hAnsi="Tahoma" w:eastAsia="黑体" w:cs="Tahoma"/>
          <w:b w:val="0"/>
          <w:bCs w:val="0"/>
          <w:color w:val="auto"/>
          <w:kern w:val="0"/>
          <w:sz w:val="32"/>
          <w:szCs w:val="32"/>
        </w:rPr>
        <w:t>十三五</w:t>
      </w:r>
      <w:r>
        <w:rPr>
          <w:rFonts w:ascii="Times New Roman" w:hAnsi="Times New Roman" w:eastAsia="宋体" w:cs="Times New Roman"/>
          <w:b w:val="0"/>
          <w:bCs w:val="0"/>
          <w:color w:val="auto"/>
          <w:kern w:val="0"/>
          <w:sz w:val="32"/>
          <w:szCs w:val="32"/>
        </w:rPr>
        <w:t>”</w:t>
      </w:r>
      <w:r>
        <w:rPr>
          <w:rFonts w:hint="eastAsia" w:ascii="黑体" w:hAnsi="黑体" w:eastAsia="黑体" w:cs="黑体"/>
          <w:b w:val="0"/>
          <w:bCs w:val="0"/>
          <w:color w:val="auto"/>
          <w:kern w:val="0"/>
          <w:sz w:val="32"/>
          <w:szCs w:val="32"/>
          <w:lang w:eastAsia="zh-CN"/>
        </w:rPr>
        <w:t>跨越</w:t>
      </w:r>
      <w:r>
        <w:rPr>
          <w:rFonts w:hint="eastAsia" w:ascii="黑体" w:hAnsi="Tahoma" w:eastAsia="黑体" w:cs="Tahoma"/>
          <w:b w:val="0"/>
          <w:bCs w:val="0"/>
          <w:color w:val="auto"/>
          <w:kern w:val="0"/>
          <w:sz w:val="32"/>
          <w:szCs w:val="32"/>
        </w:rPr>
        <w:t>发展，</w:t>
      </w:r>
      <w:r>
        <w:rPr>
          <w:rFonts w:hint="eastAsia" w:ascii="黑体" w:hAnsi="Tahoma" w:eastAsia="黑体" w:cs="Tahoma"/>
          <w:b w:val="0"/>
          <w:bCs w:val="0"/>
          <w:color w:val="auto"/>
          <w:kern w:val="0"/>
          <w:sz w:val="32"/>
          <w:szCs w:val="32"/>
          <w:lang w:eastAsia="zh-CN"/>
        </w:rPr>
        <w:t>深入推进“四个一”建设</w:t>
      </w:r>
      <w:r>
        <w:rPr>
          <w:rFonts w:hint="eastAsia" w:ascii="黑体" w:hAnsi="Tahoma" w:eastAsia="黑体" w:cs="Tahoma"/>
          <w:b w:val="0"/>
          <w:bCs w:val="0"/>
          <w:color w:val="auto"/>
          <w:kern w:val="0"/>
          <w:sz w:val="32"/>
          <w:szCs w:val="32"/>
        </w:rPr>
        <w:t>、</w:t>
      </w:r>
      <w:r>
        <w:rPr>
          <w:rFonts w:hint="eastAsia" w:ascii="黑体" w:hAnsi="Tahoma" w:eastAsia="黑体" w:cs="Tahoma"/>
          <w:b w:val="0"/>
          <w:bCs w:val="0"/>
          <w:color w:val="auto"/>
          <w:kern w:val="0"/>
          <w:sz w:val="32"/>
          <w:szCs w:val="32"/>
          <w:lang w:eastAsia="zh-CN"/>
        </w:rPr>
        <w:t>高水平全面建成小康社会</w:t>
      </w:r>
      <w:r>
        <w:rPr>
          <w:rFonts w:hint="eastAsia" w:ascii="黑体" w:hAnsi="Tahoma" w:eastAsia="黑体" w:cs="Tahoma"/>
          <w:b w:val="0"/>
          <w:bCs w:val="0"/>
          <w:color w:val="auto"/>
          <w:kern w:val="0"/>
          <w:sz w:val="32"/>
          <w:szCs w:val="32"/>
        </w:rPr>
        <w:t>提供</w:t>
      </w:r>
      <w:r>
        <w:rPr>
          <w:rFonts w:hint="eastAsia" w:ascii="黑体" w:hAnsi="Tahoma" w:eastAsia="黑体" w:cs="Tahoma"/>
          <w:b w:val="0"/>
          <w:bCs w:val="0"/>
          <w:color w:val="auto"/>
          <w:kern w:val="0"/>
          <w:sz w:val="32"/>
          <w:szCs w:val="32"/>
          <w:lang w:eastAsia="zh-CN"/>
        </w:rPr>
        <w:t>更加</w:t>
      </w:r>
      <w:r>
        <w:rPr>
          <w:rFonts w:hint="eastAsia" w:ascii="黑体" w:hAnsi="Tahoma" w:eastAsia="黑体" w:cs="Tahoma"/>
          <w:b w:val="0"/>
          <w:bCs w:val="0"/>
          <w:color w:val="auto"/>
          <w:kern w:val="0"/>
          <w:sz w:val="32"/>
          <w:szCs w:val="32"/>
        </w:rPr>
        <w:t>有力的司法保障。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Tahoma" w:eastAsia="仿宋_GB2312" w:cs="Tahoma"/>
          <w:b w:val="0"/>
          <w:bCs w:val="0"/>
          <w:color w:val="auto"/>
          <w:kern w:val="0"/>
          <w:sz w:val="32"/>
          <w:szCs w:val="32"/>
        </w:rPr>
      </w:pPr>
      <w:r>
        <w:rPr>
          <w:rFonts w:hint="eastAsia" w:ascii="黑体" w:hAnsi="Tahoma" w:eastAsia="黑体" w:cs="Tahoma"/>
          <w:b w:val="0"/>
          <w:bCs w:val="0"/>
          <w:color w:val="auto"/>
          <w:kern w:val="0"/>
          <w:sz w:val="32"/>
          <w:szCs w:val="32"/>
          <w:lang w:eastAsia="zh-CN"/>
        </w:rPr>
        <w:t>一、坚持党的</w:t>
      </w:r>
      <w:r>
        <w:rPr>
          <w:rFonts w:hint="eastAsia" w:ascii="黑体" w:hAnsi="Tahoma" w:eastAsia="黑体" w:cs="Tahoma"/>
          <w:b w:val="0"/>
          <w:bCs w:val="0"/>
          <w:color w:val="auto"/>
          <w:kern w:val="0"/>
          <w:sz w:val="32"/>
          <w:szCs w:val="32"/>
        </w:rPr>
        <w:t>领导和</w:t>
      </w:r>
      <w:r>
        <w:rPr>
          <w:rFonts w:hint="eastAsia" w:ascii="黑体" w:hAnsi="Tahoma" w:eastAsia="黑体" w:cs="Tahoma"/>
          <w:b w:val="0"/>
          <w:bCs w:val="0"/>
          <w:color w:val="auto"/>
          <w:kern w:val="0"/>
          <w:sz w:val="32"/>
          <w:szCs w:val="32"/>
          <w:lang w:eastAsia="zh-CN"/>
        </w:rPr>
        <w:t>人大</w:t>
      </w:r>
      <w:r>
        <w:rPr>
          <w:rFonts w:hint="eastAsia" w:ascii="黑体" w:hAnsi="Tahoma" w:eastAsia="黑体" w:cs="Tahoma"/>
          <w:b w:val="0"/>
          <w:bCs w:val="0"/>
          <w:color w:val="auto"/>
          <w:kern w:val="0"/>
          <w:sz w:val="32"/>
          <w:szCs w:val="32"/>
        </w:rPr>
        <w:t>监督，在提升</w:t>
      </w:r>
      <w:r>
        <w:rPr>
          <w:rFonts w:hint="eastAsia" w:ascii="黑体" w:hAnsi="Tahoma" w:eastAsia="黑体" w:cs="Tahoma"/>
          <w:b w:val="0"/>
          <w:bCs w:val="0"/>
          <w:color w:val="auto"/>
          <w:kern w:val="0"/>
          <w:sz w:val="32"/>
          <w:szCs w:val="32"/>
          <w:lang w:eastAsia="zh-CN"/>
        </w:rPr>
        <w:t>检察</w:t>
      </w:r>
      <w:r>
        <w:rPr>
          <w:rFonts w:hint="eastAsia" w:ascii="黑体" w:hAnsi="Tahoma" w:eastAsia="黑体" w:cs="Tahoma"/>
          <w:b w:val="0"/>
          <w:bCs w:val="0"/>
          <w:color w:val="auto"/>
          <w:kern w:val="0"/>
          <w:sz w:val="32"/>
          <w:szCs w:val="32"/>
        </w:rPr>
        <w:t>公信上取得新成效。</w:t>
      </w:r>
      <w:r>
        <w:rPr>
          <w:rFonts w:hint="eastAsia" w:ascii="仿宋" w:hAnsi="仿宋" w:eastAsia="仿宋" w:cs="仿宋"/>
          <w:b w:val="0"/>
          <w:bCs w:val="0"/>
          <w:color w:val="auto"/>
          <w:kern w:val="0"/>
          <w:sz w:val="32"/>
          <w:szCs w:val="32"/>
          <w:lang w:eastAsia="zh-CN"/>
        </w:rPr>
        <w:t>始终</w:t>
      </w:r>
      <w:r>
        <w:rPr>
          <w:rFonts w:hint="eastAsia" w:ascii="仿宋" w:hAnsi="仿宋" w:eastAsia="仿宋" w:cs="仿宋"/>
          <w:b w:val="0"/>
          <w:bCs w:val="0"/>
          <w:color w:val="auto"/>
          <w:kern w:val="0"/>
          <w:sz w:val="32"/>
          <w:szCs w:val="32"/>
        </w:rPr>
        <w:t>坚持党对检察工作的领导，</w:t>
      </w:r>
      <w:r>
        <w:rPr>
          <w:rFonts w:hint="eastAsia" w:ascii="仿宋" w:hAnsi="仿宋" w:eastAsia="仿宋" w:cs="仿宋"/>
          <w:b w:val="0"/>
          <w:i w:val="0"/>
          <w:caps w:val="0"/>
          <w:color w:val="auto"/>
          <w:spacing w:val="0"/>
          <w:sz w:val="32"/>
          <w:szCs w:val="32"/>
          <w:shd w:val="clear" w:fill="FFFFFF"/>
        </w:rPr>
        <w:t>坚决维护以习近平同志为核心的党中央权威，坚守对党忠诚可靠的政治立场，保证党的路线方针政策和重大决策部署在检察机关得到不折不扣的贯彻执行。</w:t>
      </w:r>
      <w:r>
        <w:rPr>
          <w:rFonts w:hint="eastAsia" w:ascii="仿宋" w:hAnsi="仿宋" w:eastAsia="仿宋" w:cs="仿宋"/>
          <w:color w:val="auto"/>
          <w:sz w:val="32"/>
          <w:szCs w:val="32"/>
        </w:rPr>
        <w:t>始终坚持把检察工作置于人大及其常委会、代表的监督之下，认真落实和反馈审议意见、代表意见建议，加强和改进检察工作</w:t>
      </w:r>
      <w:r>
        <w:rPr>
          <w:rFonts w:hint="eastAsia" w:ascii="仿宋" w:hAnsi="仿宋" w:eastAsia="仿宋" w:cs="仿宋"/>
          <w:b w:val="0"/>
          <w:bCs w:val="0"/>
          <w:color w:val="auto"/>
          <w:kern w:val="0"/>
          <w:sz w:val="32"/>
          <w:szCs w:val="32"/>
        </w:rPr>
        <w:t>。</w:t>
      </w:r>
      <w:r>
        <w:rPr>
          <w:rFonts w:hint="eastAsia" w:ascii="仿宋_GB2312" w:hAnsi="Tahoma" w:eastAsia="仿宋_GB2312" w:cs="Tahoma"/>
          <w:b w:val="0"/>
          <w:bCs w:val="0"/>
          <w:color w:val="auto"/>
          <w:kern w:val="0"/>
          <w:sz w:val="32"/>
          <w:szCs w:val="32"/>
        </w:rPr>
        <w:t>深化检务公开，着力构建开放</w:t>
      </w:r>
      <w:r>
        <w:rPr>
          <w:rFonts w:hint="eastAsia" w:ascii="仿宋_GB2312" w:hAnsi="Tahoma" w:eastAsia="仿宋_GB2312" w:cs="Tahoma"/>
          <w:b w:val="0"/>
          <w:bCs w:val="0"/>
          <w:color w:val="auto"/>
          <w:kern w:val="0"/>
          <w:sz w:val="32"/>
          <w:szCs w:val="32"/>
          <w:lang w:eastAsia="zh-CN"/>
        </w:rPr>
        <w:t>、</w:t>
      </w:r>
      <w:r>
        <w:rPr>
          <w:rFonts w:hint="eastAsia" w:ascii="仿宋_GB2312" w:hAnsi="Tahoma" w:eastAsia="仿宋_GB2312" w:cs="Tahoma"/>
          <w:b w:val="0"/>
          <w:bCs w:val="0"/>
          <w:color w:val="auto"/>
          <w:kern w:val="0"/>
          <w:sz w:val="32"/>
          <w:szCs w:val="32"/>
        </w:rPr>
        <w:t>透明</w:t>
      </w:r>
      <w:r>
        <w:rPr>
          <w:rFonts w:hint="eastAsia" w:ascii="仿宋_GB2312" w:hAnsi="Tahoma" w:eastAsia="仿宋_GB2312" w:cs="Tahoma"/>
          <w:b w:val="0"/>
          <w:bCs w:val="0"/>
          <w:color w:val="auto"/>
          <w:kern w:val="0"/>
          <w:sz w:val="32"/>
          <w:szCs w:val="32"/>
          <w:lang w:eastAsia="zh-CN"/>
        </w:rPr>
        <w:t>、</w:t>
      </w:r>
      <w:r>
        <w:rPr>
          <w:rFonts w:hint="eastAsia" w:ascii="仿宋_GB2312" w:hAnsi="Tahoma" w:eastAsia="仿宋_GB2312" w:cs="Tahoma"/>
          <w:b w:val="0"/>
          <w:bCs w:val="0"/>
          <w:color w:val="auto"/>
          <w:kern w:val="0"/>
          <w:sz w:val="32"/>
          <w:szCs w:val="32"/>
        </w:rPr>
        <w:t>便民的阳光司法机制，提升检察公信，为深化</w:t>
      </w:r>
      <w:r>
        <w:rPr>
          <w:rFonts w:hint="eastAsia" w:ascii="仿宋_GB2312" w:hAnsi="Tahoma" w:eastAsia="仿宋_GB2312" w:cs="Tahoma"/>
          <w:b w:val="0"/>
          <w:bCs w:val="0"/>
          <w:color w:val="auto"/>
          <w:kern w:val="0"/>
          <w:sz w:val="32"/>
          <w:szCs w:val="32"/>
          <w:lang w:eastAsia="zh-CN"/>
        </w:rPr>
        <w:t>绿色</w:t>
      </w:r>
      <w:r>
        <w:rPr>
          <w:rFonts w:hint="eastAsia" w:ascii="仿宋_GB2312" w:hAnsi="Tahoma" w:eastAsia="仿宋_GB2312" w:cs="Tahoma"/>
          <w:b w:val="0"/>
          <w:bCs w:val="0"/>
          <w:color w:val="auto"/>
          <w:kern w:val="0"/>
          <w:sz w:val="32"/>
          <w:szCs w:val="32"/>
        </w:rPr>
        <w:t>检察衢江实践注入不竭动力。</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right="0" w:rightChars="0"/>
        <w:jc w:val="both"/>
        <w:textAlignment w:val="auto"/>
        <w:rPr>
          <w:rFonts w:hint="eastAsia" w:ascii="仿宋_GB2312" w:hAnsi="Tahoma" w:eastAsia="仿宋_GB2312" w:cs="Tahoma"/>
          <w:b w:val="0"/>
          <w:bCs w:val="0"/>
          <w:color w:val="auto"/>
          <w:kern w:val="0"/>
          <w:sz w:val="32"/>
          <w:szCs w:val="32"/>
          <w:lang w:eastAsia="zh-CN"/>
        </w:rPr>
      </w:pPr>
      <w:r>
        <w:rPr>
          <w:rFonts w:hint="eastAsia" w:ascii="黑体" w:hAnsi="Tahoma" w:eastAsia="黑体" w:cs="Tahoma"/>
          <w:b w:val="0"/>
          <w:bCs w:val="0"/>
          <w:color w:val="auto"/>
          <w:kern w:val="0"/>
          <w:sz w:val="32"/>
          <w:szCs w:val="32"/>
          <w:lang w:val="en-US" w:eastAsia="zh-CN"/>
        </w:rPr>
        <w:t xml:space="preserve">    </w:t>
      </w:r>
      <w:r>
        <w:rPr>
          <w:rFonts w:hint="eastAsia" w:ascii="黑体" w:hAnsi="Tahoma" w:eastAsia="黑体" w:cs="Tahoma"/>
          <w:b w:val="0"/>
          <w:bCs w:val="0"/>
          <w:color w:val="auto"/>
          <w:kern w:val="0"/>
          <w:sz w:val="32"/>
          <w:szCs w:val="32"/>
          <w:lang w:eastAsia="zh-CN"/>
        </w:rPr>
        <w:t>二、积极践行绿色司法理念</w:t>
      </w:r>
      <w:r>
        <w:rPr>
          <w:rFonts w:hint="eastAsia" w:ascii="黑体" w:hAnsi="Tahoma" w:eastAsia="黑体" w:cs="Tahoma"/>
          <w:b w:val="0"/>
          <w:bCs w:val="0"/>
          <w:color w:val="auto"/>
          <w:kern w:val="0"/>
          <w:sz w:val="32"/>
          <w:szCs w:val="32"/>
        </w:rPr>
        <w:t>，在</w:t>
      </w:r>
      <w:r>
        <w:rPr>
          <w:rFonts w:hint="eastAsia" w:ascii="黑体" w:hAnsi="Tahoma" w:eastAsia="黑体" w:cs="Tahoma"/>
          <w:b w:val="0"/>
          <w:bCs w:val="0"/>
          <w:color w:val="auto"/>
          <w:kern w:val="0"/>
          <w:sz w:val="32"/>
          <w:szCs w:val="32"/>
          <w:lang w:eastAsia="zh-CN"/>
        </w:rPr>
        <w:t>服务绿色发展</w:t>
      </w:r>
      <w:r>
        <w:rPr>
          <w:rFonts w:hint="eastAsia" w:ascii="黑体" w:hAnsi="Tahoma" w:eastAsia="黑体" w:cs="Tahoma"/>
          <w:b w:val="0"/>
          <w:bCs w:val="0"/>
          <w:color w:val="auto"/>
          <w:kern w:val="0"/>
          <w:sz w:val="32"/>
          <w:szCs w:val="32"/>
        </w:rPr>
        <w:t>上取得新成效。</w:t>
      </w:r>
      <w:r>
        <w:rPr>
          <w:rFonts w:hint="eastAsia" w:ascii="仿宋" w:hAnsi="仿宋" w:eastAsia="仿宋" w:cs="仿宋"/>
          <w:b w:val="0"/>
          <w:i w:val="0"/>
          <w:caps w:val="0"/>
          <w:color w:val="auto"/>
          <w:spacing w:val="0"/>
          <w:sz w:val="32"/>
          <w:szCs w:val="32"/>
          <w:shd w:val="clear" w:fill="FFFFFF"/>
        </w:rPr>
        <w:t>坚决担当起服务大局的政治责任，努力做到党委中心工作推进到哪里，检察工作就服务保障到哪里</w:t>
      </w:r>
      <w:r>
        <w:rPr>
          <w:rFonts w:hint="eastAsia" w:ascii="仿宋" w:hAnsi="仿宋" w:eastAsia="仿宋" w:cs="仿宋"/>
          <w:b w:val="0"/>
          <w:i w:val="0"/>
          <w:caps w:val="0"/>
          <w:color w:val="auto"/>
          <w:spacing w:val="0"/>
          <w:sz w:val="32"/>
          <w:szCs w:val="32"/>
          <w:shd w:val="clear" w:fill="FFFFFF"/>
          <w:lang w:eastAsia="zh-CN"/>
        </w:rPr>
        <w:t>，</w:t>
      </w:r>
      <w:r>
        <w:rPr>
          <w:rFonts w:hint="eastAsia" w:ascii="仿宋" w:hAnsi="仿宋" w:eastAsia="仿宋" w:cs="仿宋"/>
          <w:b w:val="0"/>
          <w:i w:val="0"/>
          <w:caps w:val="0"/>
          <w:color w:val="auto"/>
          <w:spacing w:val="0"/>
          <w:sz w:val="32"/>
          <w:szCs w:val="32"/>
          <w:shd w:val="clear" w:fill="FFFFFF"/>
        </w:rPr>
        <w:t>着力提升服务大局的主动性</w:t>
      </w:r>
      <w:r>
        <w:rPr>
          <w:rFonts w:hint="eastAsia" w:ascii="仿宋" w:hAnsi="仿宋" w:eastAsia="仿宋" w:cs="仿宋"/>
          <w:b w:val="0"/>
          <w:bCs w:val="0"/>
          <w:color w:val="auto"/>
          <w:kern w:val="0"/>
          <w:sz w:val="32"/>
          <w:szCs w:val="32"/>
          <w:lang w:eastAsia="zh-CN"/>
        </w:rPr>
        <w:t>，</w:t>
      </w:r>
      <w:r>
        <w:rPr>
          <w:rFonts w:hint="eastAsia" w:ascii="仿宋" w:hAnsi="仿宋" w:eastAsia="仿宋" w:cs="仿宋"/>
          <w:b w:val="0"/>
          <w:bCs w:val="0"/>
          <w:color w:val="auto"/>
          <w:kern w:val="0"/>
          <w:sz w:val="32"/>
          <w:szCs w:val="32"/>
        </w:rPr>
        <w:t>打好服务</w:t>
      </w:r>
      <w:r>
        <w:rPr>
          <w:rFonts w:hint="eastAsia" w:ascii="仿宋" w:hAnsi="仿宋" w:eastAsia="仿宋" w:cs="仿宋"/>
          <w:b w:val="0"/>
          <w:bCs w:val="0"/>
          <w:color w:val="auto"/>
          <w:kern w:val="0"/>
          <w:sz w:val="32"/>
          <w:szCs w:val="32"/>
          <w:lang w:eastAsia="zh-CN"/>
        </w:rPr>
        <w:t>跨越</w:t>
      </w:r>
      <w:r>
        <w:rPr>
          <w:rFonts w:hint="eastAsia" w:ascii="仿宋" w:hAnsi="仿宋" w:eastAsia="仿宋" w:cs="仿宋"/>
          <w:b w:val="0"/>
          <w:bCs w:val="0"/>
          <w:color w:val="auto"/>
          <w:kern w:val="0"/>
          <w:sz w:val="32"/>
          <w:szCs w:val="32"/>
        </w:rPr>
        <w:t>发展</w:t>
      </w:r>
      <w:r>
        <w:rPr>
          <w:rFonts w:hint="eastAsia" w:ascii="仿宋" w:hAnsi="仿宋" w:eastAsia="仿宋" w:cs="仿宋"/>
          <w:b w:val="0"/>
          <w:bCs w:val="0"/>
          <w:color w:val="auto"/>
          <w:kern w:val="0"/>
          <w:sz w:val="32"/>
          <w:szCs w:val="32"/>
          <w:lang w:eastAsia="zh-CN"/>
        </w:rPr>
        <w:t>、保障民生</w:t>
      </w:r>
      <w:r>
        <w:rPr>
          <w:rFonts w:hint="eastAsia" w:ascii="仿宋" w:hAnsi="仿宋" w:eastAsia="仿宋" w:cs="仿宋"/>
          <w:b w:val="0"/>
          <w:bCs w:val="0"/>
          <w:color w:val="auto"/>
          <w:kern w:val="0"/>
          <w:sz w:val="32"/>
          <w:szCs w:val="32"/>
        </w:rPr>
        <w:t>“组合拳”</w:t>
      </w:r>
      <w:r>
        <w:rPr>
          <w:rFonts w:hint="eastAsia" w:ascii="仿宋" w:hAnsi="仿宋" w:eastAsia="仿宋" w:cs="仿宋"/>
          <w:b w:val="0"/>
          <w:bCs w:val="0"/>
          <w:color w:val="auto"/>
          <w:kern w:val="0"/>
          <w:sz w:val="32"/>
          <w:szCs w:val="32"/>
          <w:lang w:eastAsia="zh-CN"/>
        </w:rPr>
        <w:t>。按照区委打造以针灸为引领的康养之城的决策部署</w:t>
      </w:r>
      <w:r>
        <w:rPr>
          <w:rFonts w:hint="eastAsia" w:ascii="仿宋" w:hAnsi="仿宋" w:eastAsia="仿宋" w:cs="仿宋"/>
          <w:b w:val="0"/>
          <w:bCs w:val="0"/>
          <w:color w:val="auto"/>
          <w:kern w:val="0"/>
          <w:sz w:val="32"/>
          <w:szCs w:val="32"/>
        </w:rPr>
        <w:t>，</w:t>
      </w:r>
      <w:r>
        <w:rPr>
          <w:rFonts w:hint="eastAsia" w:ascii="仿宋_GB2312" w:hAnsi="inherit" w:eastAsia="仿宋_GB2312" w:cs="宋体"/>
          <w:b w:val="0"/>
          <w:bCs w:val="0"/>
          <w:color w:val="auto"/>
          <w:kern w:val="0"/>
          <w:sz w:val="32"/>
          <w:szCs w:val="32"/>
        </w:rPr>
        <w:t>深入开展</w:t>
      </w:r>
      <w:r>
        <w:rPr>
          <w:rFonts w:hint="eastAsia" w:ascii="仿宋_GB2312" w:hAnsi="inherit" w:eastAsia="仿宋_GB2312" w:cs="宋体"/>
          <w:b w:val="0"/>
          <w:bCs w:val="0"/>
          <w:color w:val="auto"/>
          <w:kern w:val="0"/>
          <w:sz w:val="32"/>
          <w:szCs w:val="32"/>
          <w:lang w:eastAsia="zh-CN"/>
        </w:rPr>
        <w:t>以保护“青山绿水”和“舌尖上的安全”为主题的</w:t>
      </w:r>
      <w:r>
        <w:rPr>
          <w:rFonts w:hint="eastAsia" w:ascii="仿宋_GB2312" w:hAnsi="inherit" w:eastAsia="仿宋_GB2312" w:cs="宋体"/>
          <w:b w:val="0"/>
          <w:bCs w:val="0"/>
          <w:color w:val="auto"/>
          <w:kern w:val="0"/>
          <w:sz w:val="32"/>
          <w:szCs w:val="32"/>
        </w:rPr>
        <w:t>两个专项立案监督</w:t>
      </w:r>
      <w:r>
        <w:rPr>
          <w:rFonts w:hint="eastAsia" w:ascii="仿宋" w:hAnsi="仿宋" w:eastAsia="仿宋" w:cs="仿宋"/>
          <w:color w:val="auto"/>
          <w:sz w:val="32"/>
          <w:szCs w:val="32"/>
        </w:rPr>
        <w:t>等</w:t>
      </w:r>
      <w:r>
        <w:rPr>
          <w:rFonts w:hint="eastAsia" w:ascii="仿宋" w:hAnsi="仿宋" w:eastAsia="仿宋" w:cs="仿宋"/>
          <w:color w:val="auto"/>
          <w:sz w:val="32"/>
          <w:szCs w:val="32"/>
          <w:lang w:eastAsia="zh-CN"/>
        </w:rPr>
        <w:t>工作</w:t>
      </w:r>
      <w:r>
        <w:rPr>
          <w:rFonts w:hint="eastAsia" w:ascii="仿宋_GB2312" w:hAnsi="inherit" w:eastAsia="仿宋_GB2312" w:cs="宋体"/>
          <w:b w:val="0"/>
          <w:bCs w:val="0"/>
          <w:color w:val="auto"/>
          <w:kern w:val="0"/>
          <w:sz w:val="32"/>
          <w:szCs w:val="32"/>
        </w:rPr>
        <w:t>，增强党委人大认同感、人民群众获得感。</w:t>
      </w:r>
      <w:r>
        <w:rPr>
          <w:rFonts w:hint="eastAsia" w:ascii="仿宋_GB2312" w:hAnsi="Tahoma" w:eastAsia="仿宋_GB2312" w:cs="Tahoma"/>
          <w:b w:val="0"/>
          <w:bCs w:val="0"/>
          <w:color w:val="auto"/>
          <w:kern w:val="0"/>
          <w:sz w:val="32"/>
          <w:szCs w:val="32"/>
        </w:rPr>
        <w:t>推进检察工作与经济社会发展的深度融合，</w:t>
      </w:r>
      <w:r>
        <w:rPr>
          <w:rFonts w:hint="eastAsia" w:ascii="仿宋_GB2312" w:hAnsi="仿宋_GB2312" w:eastAsia="仿宋_GB2312" w:cs="仿宋_GB2312"/>
          <w:b w:val="0"/>
          <w:bCs w:val="0"/>
          <w:color w:val="auto"/>
          <w:kern w:val="0"/>
          <w:sz w:val="32"/>
          <w:szCs w:val="32"/>
        </w:rPr>
        <w:t>在</w:t>
      </w:r>
      <w:r>
        <w:rPr>
          <w:rFonts w:hint="eastAsia" w:ascii="仿宋_GB2312" w:hAnsi="仿宋_GB2312" w:eastAsia="仿宋_GB2312" w:cs="仿宋_GB2312"/>
          <w:sz w:val="32"/>
          <w:szCs w:val="32"/>
        </w:rPr>
        <w:t>围绕“拆治归”、民营经济发展与民生安全需求</w:t>
      </w:r>
      <w:r>
        <w:rPr>
          <w:rFonts w:hint="eastAsia" w:ascii="仿宋_GB2312" w:hAnsi="仿宋_GB2312" w:eastAsia="仿宋_GB2312" w:cs="仿宋_GB2312"/>
          <w:b w:val="0"/>
          <w:bCs w:val="0"/>
          <w:color w:val="auto"/>
          <w:kern w:val="0"/>
          <w:sz w:val="32"/>
          <w:szCs w:val="32"/>
        </w:rPr>
        <w:t>等方面，措施更扎实，</w:t>
      </w:r>
      <w:r>
        <w:rPr>
          <w:rFonts w:hint="eastAsia" w:ascii="仿宋_GB2312" w:hAnsi="仿宋_GB2312" w:eastAsia="仿宋_GB2312" w:cs="仿宋_GB2312"/>
          <w:b w:val="0"/>
          <w:bCs w:val="0"/>
          <w:color w:val="auto"/>
          <w:kern w:val="0"/>
          <w:sz w:val="32"/>
          <w:szCs w:val="32"/>
          <w:lang w:eastAsia="zh-CN"/>
        </w:rPr>
        <w:t>机制更完善</w:t>
      </w:r>
      <w:r>
        <w:rPr>
          <w:rFonts w:hint="eastAsia" w:ascii="仿宋_GB2312" w:hAnsi="仿宋_GB2312" w:eastAsia="仿宋_GB2312" w:cs="仿宋_GB2312"/>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要</w:t>
      </w:r>
      <w:r>
        <w:rPr>
          <w:rFonts w:hint="eastAsia" w:ascii="仿宋_GB2312" w:hAnsi="Tahoma" w:eastAsia="仿宋_GB2312" w:cs="Tahoma"/>
          <w:b w:val="0"/>
          <w:bCs w:val="0"/>
          <w:color w:val="auto"/>
          <w:kern w:val="0"/>
          <w:sz w:val="32"/>
          <w:szCs w:val="32"/>
          <w:lang w:eastAsia="zh-CN"/>
        </w:rPr>
        <w:t>牢固树立绿色的大局观、办案观，坚持以“三个效果”有机统一的办案质量为目标，</w:t>
      </w:r>
      <w:r>
        <w:rPr>
          <w:rFonts w:hint="eastAsia" w:ascii="仿宋_GB2312" w:hAnsi="仿宋_GB2312" w:eastAsia="仿宋_GB2312" w:cs="仿宋_GB2312"/>
          <w:sz w:val="32"/>
          <w:szCs w:val="32"/>
        </w:rPr>
        <w:t>落实规范、理性、文明的绿色司法工作要求</w:t>
      </w:r>
      <w:r>
        <w:rPr>
          <w:rFonts w:hint="eastAsia" w:ascii="仿宋_GB2312" w:hAnsi="仿宋_GB2312" w:eastAsia="仿宋_GB2312" w:cs="仿宋_GB2312"/>
          <w:sz w:val="32"/>
          <w:szCs w:val="32"/>
          <w:lang w:eastAsia="zh-CN"/>
        </w:rPr>
        <w:t>，</w:t>
      </w:r>
      <w:r>
        <w:rPr>
          <w:rFonts w:hint="eastAsia" w:ascii="仿宋_GB2312" w:hAnsi="Tahoma" w:eastAsia="仿宋_GB2312" w:cs="Tahoma"/>
          <w:b w:val="0"/>
          <w:bCs w:val="0"/>
          <w:color w:val="auto"/>
          <w:kern w:val="0"/>
          <w:sz w:val="32"/>
          <w:szCs w:val="32"/>
          <w:lang w:eastAsia="zh-CN"/>
        </w:rPr>
        <w:t>在不断完善检察监督体系中见成效，在不断提升办案质效中创出衢江检察品牌。</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240" w:lineRule="auto"/>
        <w:ind w:right="0" w:rightChars="0" w:firstLine="640"/>
        <w:jc w:val="both"/>
        <w:textAlignment w:val="auto"/>
        <w:rPr>
          <w:rFonts w:hint="eastAsia" w:ascii="仿宋_GB2312" w:hAnsi="仿宋_GB2312" w:eastAsia="仿宋_GB2312" w:cs="仿宋_GB2312"/>
          <w:b w:val="0"/>
          <w:bCs w:val="0"/>
          <w:color w:val="auto"/>
          <w:kern w:val="0"/>
          <w:sz w:val="32"/>
          <w:szCs w:val="32"/>
          <w:lang w:eastAsia="zh-CN"/>
        </w:rPr>
      </w:pPr>
      <w:r>
        <w:rPr>
          <w:rFonts w:hint="eastAsia" w:ascii="黑体" w:hAnsi="Tahoma" w:eastAsia="黑体" w:cs="Tahoma"/>
          <w:b w:val="0"/>
          <w:bCs w:val="0"/>
          <w:color w:val="auto"/>
          <w:kern w:val="0"/>
          <w:sz w:val="32"/>
          <w:szCs w:val="32"/>
          <w:lang w:eastAsia="zh-CN"/>
        </w:rPr>
        <w:t>三、</w:t>
      </w:r>
      <w:r>
        <w:rPr>
          <w:rFonts w:hint="eastAsia" w:ascii="黑体" w:hAnsi="Tahoma" w:eastAsia="黑体" w:cs="Tahoma"/>
          <w:b w:val="0"/>
          <w:bCs w:val="0"/>
          <w:color w:val="auto"/>
          <w:kern w:val="0"/>
          <w:sz w:val="32"/>
          <w:szCs w:val="32"/>
        </w:rPr>
        <w:t>依法履行各项检察职能，在</w:t>
      </w:r>
      <w:r>
        <w:rPr>
          <w:rFonts w:hint="eastAsia" w:ascii="黑体" w:hAnsi="Tahoma" w:eastAsia="黑体" w:cs="Tahoma"/>
          <w:b w:val="0"/>
          <w:bCs w:val="0"/>
          <w:color w:val="auto"/>
          <w:kern w:val="0"/>
          <w:sz w:val="32"/>
          <w:szCs w:val="32"/>
          <w:lang w:eastAsia="zh-CN"/>
        </w:rPr>
        <w:t>强化法律监督</w:t>
      </w:r>
      <w:r>
        <w:rPr>
          <w:rFonts w:hint="eastAsia" w:ascii="黑体" w:hAnsi="Tahoma" w:eastAsia="黑体" w:cs="Tahoma"/>
          <w:b w:val="0"/>
          <w:bCs w:val="0"/>
          <w:color w:val="auto"/>
          <w:kern w:val="0"/>
          <w:sz w:val="32"/>
          <w:szCs w:val="32"/>
        </w:rPr>
        <w:t>上取得新成效。</w:t>
      </w:r>
      <w:r>
        <w:rPr>
          <w:rFonts w:hint="eastAsia" w:ascii="仿宋_GB2312" w:hAnsi="Tahoma" w:eastAsia="仿宋_GB2312" w:cs="Tahoma"/>
          <w:b w:val="0"/>
          <w:bCs w:val="0"/>
          <w:color w:val="auto"/>
          <w:kern w:val="0"/>
          <w:sz w:val="32"/>
          <w:szCs w:val="32"/>
        </w:rPr>
        <w:t>依法打击各类刑事犯罪，</w:t>
      </w:r>
      <w:r>
        <w:rPr>
          <w:rFonts w:hint="eastAsia" w:ascii="仿宋_GB2312" w:hAnsi="Tahoma" w:eastAsia="仿宋_GB2312" w:cs="Tahoma"/>
          <w:b w:val="0"/>
          <w:bCs w:val="0"/>
          <w:color w:val="auto"/>
          <w:kern w:val="0"/>
          <w:sz w:val="32"/>
          <w:szCs w:val="32"/>
          <w:lang w:eastAsia="zh-CN"/>
        </w:rPr>
        <w:t>着力营造安全稳定的社会环境；</w:t>
      </w:r>
      <w:r>
        <w:rPr>
          <w:rFonts w:hint="eastAsia" w:ascii="仿宋_GB2312" w:hAnsi="Tahoma" w:eastAsia="仿宋_GB2312" w:cs="Tahoma"/>
          <w:b w:val="0"/>
          <w:bCs w:val="0"/>
          <w:color w:val="auto"/>
          <w:kern w:val="0"/>
          <w:sz w:val="32"/>
          <w:szCs w:val="32"/>
        </w:rPr>
        <w:t>充分发挥诉讼监督职能，</w:t>
      </w:r>
      <w:r>
        <w:rPr>
          <w:rFonts w:hint="eastAsia" w:ascii="仿宋_GB2312" w:hAnsi="Tahoma" w:eastAsia="仿宋_GB2312" w:cs="Tahoma"/>
          <w:b w:val="0"/>
          <w:bCs w:val="0"/>
          <w:color w:val="auto"/>
          <w:kern w:val="0"/>
          <w:sz w:val="32"/>
          <w:szCs w:val="32"/>
          <w:lang w:eastAsia="zh-CN"/>
        </w:rPr>
        <w:t>着力营造公平正义的法治环境</w:t>
      </w:r>
      <w:r>
        <w:rPr>
          <w:rFonts w:hint="eastAsia" w:ascii="仿宋_GB2312" w:hAnsi="Tahoma" w:eastAsia="仿宋_GB2312" w:cs="Tahoma"/>
          <w:b w:val="0"/>
          <w:bCs w:val="0"/>
          <w:color w:val="auto"/>
          <w:kern w:val="0"/>
          <w:sz w:val="32"/>
          <w:szCs w:val="32"/>
        </w:rPr>
        <w:t>。更加注重司法办案方式，严格把握法律政策界限，科学把握方法策略，确保办案综合效果。</w:t>
      </w:r>
      <w:r>
        <w:rPr>
          <w:rFonts w:hint="eastAsia" w:ascii="仿宋_GB2312" w:hAnsi="Tahoma" w:eastAsia="仿宋_GB2312" w:cs="Tahoma"/>
          <w:b w:val="0"/>
          <w:bCs w:val="0"/>
          <w:color w:val="auto"/>
          <w:kern w:val="0"/>
          <w:sz w:val="32"/>
          <w:szCs w:val="32"/>
          <w:lang w:eastAsia="zh-CN"/>
        </w:rPr>
        <w:t>重点</w:t>
      </w:r>
      <w:r>
        <w:rPr>
          <w:rFonts w:hint="eastAsia" w:ascii="仿宋_GB2312" w:hAnsi="inherit" w:eastAsia="仿宋_GB2312" w:cs="宋体"/>
          <w:b w:val="0"/>
          <w:bCs w:val="0"/>
          <w:color w:val="auto"/>
          <w:kern w:val="0"/>
          <w:sz w:val="32"/>
          <w:szCs w:val="32"/>
        </w:rPr>
        <w:t>围绕以</w:t>
      </w:r>
      <w:r>
        <w:rPr>
          <w:rFonts w:hint="eastAsia" w:ascii="仿宋_GB2312" w:hAnsi="仿宋_GB2312" w:eastAsia="仿宋_GB2312" w:cs="仿宋_GB2312"/>
          <w:b w:val="0"/>
          <w:bCs w:val="0"/>
          <w:color w:val="auto"/>
          <w:kern w:val="0"/>
          <w:sz w:val="32"/>
          <w:szCs w:val="32"/>
        </w:rPr>
        <w:t>审判为中心的诉讼制度改革，提升刑事检察工作品质。充分发挥诉前主导作用，健全检察机关介入侦查、引导取证机制。</w:t>
      </w:r>
      <w:r>
        <w:rPr>
          <w:rFonts w:hint="eastAsia" w:ascii="仿宋_GB2312" w:hAnsi="inherit" w:eastAsia="仿宋_GB2312" w:cs="宋体"/>
          <w:b w:val="0"/>
          <w:bCs w:val="0"/>
          <w:color w:val="auto"/>
          <w:kern w:val="0"/>
          <w:sz w:val="32"/>
          <w:szCs w:val="32"/>
        </w:rPr>
        <w:t>完善与落实逮捕必要性审查制度，</w:t>
      </w:r>
      <w:r>
        <w:rPr>
          <w:rFonts w:hint="eastAsia" w:ascii="仿宋_GB2312" w:hAnsi="inherit" w:eastAsia="仿宋_GB2312" w:cs="宋体"/>
          <w:b w:val="0"/>
          <w:bCs w:val="0"/>
          <w:color w:val="auto"/>
          <w:kern w:val="0"/>
          <w:sz w:val="32"/>
          <w:szCs w:val="32"/>
          <w:lang w:eastAsia="zh-CN"/>
        </w:rPr>
        <w:t>积极</w:t>
      </w:r>
      <w:r>
        <w:rPr>
          <w:rFonts w:hint="eastAsia" w:ascii="仿宋_GB2312" w:hAnsi="仿宋_GB2312" w:eastAsia="仿宋_GB2312" w:cs="仿宋_GB2312"/>
          <w:b w:val="0"/>
          <w:bCs w:val="0"/>
          <w:color w:val="auto"/>
          <w:kern w:val="0"/>
          <w:sz w:val="32"/>
          <w:szCs w:val="32"/>
          <w:lang w:eastAsia="zh-CN"/>
        </w:rPr>
        <w:t>推进公开审查逮捕省级试点</w:t>
      </w:r>
      <w:r>
        <w:rPr>
          <w:rFonts w:hint="eastAsia" w:ascii="仿宋_GB2312" w:hAnsi="inherit" w:eastAsia="仿宋_GB2312" w:cs="宋体"/>
          <w:b w:val="0"/>
          <w:bCs w:val="0"/>
          <w:color w:val="auto"/>
          <w:kern w:val="0"/>
          <w:sz w:val="32"/>
          <w:szCs w:val="32"/>
        </w:rPr>
        <w:t>工作。探索</w:t>
      </w:r>
      <w:r>
        <w:rPr>
          <w:rFonts w:hint="eastAsia" w:ascii="仿宋_GB2312" w:hAnsi="inherit" w:eastAsia="仿宋_GB2312" w:cs="宋体"/>
          <w:b w:val="0"/>
          <w:bCs w:val="0"/>
          <w:color w:val="auto"/>
          <w:kern w:val="0"/>
          <w:sz w:val="32"/>
          <w:szCs w:val="32"/>
          <w:lang w:eastAsia="zh-CN"/>
        </w:rPr>
        <w:t>“类案绿色快线”</w:t>
      </w:r>
      <w:r>
        <w:rPr>
          <w:rFonts w:hint="eastAsia" w:ascii="Malgun Gothic" w:hAnsi="Malgun Gothic" w:eastAsia="Malgun Gothic" w:cs="Malgun Gothic"/>
          <w:b w:val="0"/>
          <w:bCs w:val="0"/>
          <w:color w:val="auto"/>
          <w:kern w:val="0"/>
          <w:sz w:val="32"/>
          <w:szCs w:val="32"/>
          <w:lang w:eastAsia="zh-CN"/>
        </w:rPr>
        <w:t>⑪</w:t>
      </w:r>
      <w:r>
        <w:rPr>
          <w:rFonts w:hint="eastAsia" w:ascii="仿宋_GB2312" w:hAnsi="inherit" w:eastAsia="仿宋_GB2312" w:cs="宋体"/>
          <w:b w:val="0"/>
          <w:bCs w:val="0"/>
          <w:color w:val="auto"/>
          <w:kern w:val="0"/>
          <w:sz w:val="32"/>
          <w:szCs w:val="32"/>
        </w:rPr>
        <w:t>办案模式，</w:t>
      </w:r>
      <w:r>
        <w:rPr>
          <w:rFonts w:hint="eastAsia" w:ascii="仿宋_GB2312" w:hAnsi="inherit" w:eastAsia="仿宋_GB2312" w:cs="宋体"/>
          <w:b w:val="0"/>
          <w:bCs w:val="0"/>
          <w:color w:val="auto"/>
          <w:kern w:val="0"/>
          <w:sz w:val="32"/>
          <w:szCs w:val="32"/>
          <w:lang w:eastAsia="zh-CN"/>
        </w:rPr>
        <w:t>做到简案快办、类案专办、难案精办，努力实现司法资源优化配置</w:t>
      </w:r>
      <w:r>
        <w:rPr>
          <w:rFonts w:hint="eastAsia" w:ascii="仿宋_GB2312" w:hAnsi="inherit" w:eastAsia="仿宋_GB2312" w:cs="宋体"/>
          <w:b w:val="0"/>
          <w:bCs w:val="0"/>
          <w:color w:val="auto"/>
          <w:kern w:val="0"/>
          <w:sz w:val="32"/>
          <w:szCs w:val="32"/>
        </w:rPr>
        <w:t>。</w:t>
      </w:r>
      <w:r>
        <w:rPr>
          <w:rFonts w:hint="eastAsia" w:ascii="仿宋_GB2312" w:hAnsi="仿宋_GB2312" w:eastAsia="仿宋_GB2312" w:cs="仿宋_GB2312"/>
          <w:b w:val="0"/>
          <w:bCs w:val="0"/>
          <w:color w:val="auto"/>
          <w:kern w:val="0"/>
          <w:sz w:val="32"/>
          <w:szCs w:val="32"/>
          <w:lang w:eastAsia="zh-CN"/>
        </w:rPr>
        <w:t>以加强对公权力的监督为核心，健全多元化民事检察工作格局；进一步</w:t>
      </w:r>
      <w:r>
        <w:rPr>
          <w:rFonts w:hint="eastAsia" w:ascii="仿宋_GB2312" w:hAnsi="仿宋_GB2312" w:eastAsia="仿宋_GB2312" w:cs="仿宋_GB2312"/>
          <w:b w:val="0"/>
          <w:bCs w:val="0"/>
          <w:color w:val="auto"/>
          <w:kern w:val="0"/>
          <w:sz w:val="32"/>
          <w:szCs w:val="32"/>
        </w:rPr>
        <w:t>完善行政执法与</w:t>
      </w:r>
      <w:r>
        <w:rPr>
          <w:rFonts w:hint="eastAsia" w:ascii="仿宋_GB2312" w:hAnsi="仿宋_GB2312" w:eastAsia="仿宋_GB2312" w:cs="仿宋_GB2312"/>
          <w:b w:val="0"/>
          <w:bCs w:val="0"/>
          <w:color w:val="auto"/>
          <w:kern w:val="0"/>
          <w:sz w:val="32"/>
          <w:szCs w:val="32"/>
          <w:lang w:eastAsia="zh-CN"/>
        </w:rPr>
        <w:t>刑事</w:t>
      </w:r>
      <w:r>
        <w:rPr>
          <w:rFonts w:hint="eastAsia" w:ascii="仿宋_GB2312" w:hAnsi="仿宋_GB2312" w:eastAsia="仿宋_GB2312" w:cs="仿宋_GB2312"/>
          <w:b w:val="0"/>
          <w:bCs w:val="0"/>
          <w:color w:val="auto"/>
          <w:kern w:val="0"/>
          <w:sz w:val="32"/>
          <w:szCs w:val="32"/>
        </w:rPr>
        <w:t>检察衔接、政府法制监督与检察监督协作机制</w:t>
      </w:r>
      <w:r>
        <w:rPr>
          <w:rFonts w:hint="eastAsia" w:ascii="仿宋_GB2312" w:hAnsi="仿宋_GB2312" w:eastAsia="仿宋_GB2312" w:cs="仿宋_GB2312"/>
          <w:b w:val="0"/>
          <w:bCs w:val="0"/>
          <w:color w:val="auto"/>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640"/>
        <w:jc w:val="both"/>
        <w:textAlignment w:val="auto"/>
        <w:rPr>
          <w:rFonts w:ascii="Tahoma" w:hAnsi="Tahoma" w:eastAsia="宋体" w:cs="Tahoma"/>
          <w:b w:val="0"/>
          <w:bCs w:val="0"/>
          <w:color w:val="auto"/>
          <w:kern w:val="0"/>
          <w:szCs w:val="21"/>
        </w:rPr>
      </w:pPr>
      <w:r>
        <w:rPr>
          <w:rFonts w:hint="eastAsia" w:ascii="黑体" w:hAnsi="Tahoma" w:eastAsia="黑体" w:cs="Tahoma"/>
          <w:b w:val="0"/>
          <w:bCs w:val="0"/>
          <w:color w:val="auto"/>
          <w:kern w:val="0"/>
          <w:sz w:val="32"/>
          <w:szCs w:val="32"/>
          <w:lang w:eastAsia="zh-CN"/>
        </w:rPr>
        <w:t>四</w:t>
      </w:r>
      <w:r>
        <w:rPr>
          <w:rFonts w:hint="eastAsia" w:ascii="黑体" w:hAnsi="Tahoma" w:eastAsia="黑体" w:cs="Tahoma"/>
          <w:b w:val="0"/>
          <w:bCs w:val="0"/>
          <w:color w:val="auto"/>
          <w:kern w:val="0"/>
          <w:sz w:val="32"/>
          <w:szCs w:val="32"/>
        </w:rPr>
        <w:t>、切实加强</w:t>
      </w:r>
      <w:r>
        <w:rPr>
          <w:rFonts w:hint="eastAsia" w:ascii="黑体" w:hAnsi="Tahoma" w:eastAsia="黑体" w:cs="Tahoma"/>
          <w:b w:val="0"/>
          <w:bCs w:val="0"/>
          <w:color w:val="auto"/>
          <w:kern w:val="0"/>
          <w:sz w:val="32"/>
          <w:szCs w:val="32"/>
          <w:lang w:eastAsia="zh-CN"/>
        </w:rPr>
        <w:t>检察自身建设</w:t>
      </w:r>
      <w:r>
        <w:rPr>
          <w:rFonts w:hint="eastAsia" w:ascii="黑体" w:hAnsi="Tahoma" w:eastAsia="黑体" w:cs="Tahoma"/>
          <w:b w:val="0"/>
          <w:bCs w:val="0"/>
          <w:color w:val="auto"/>
          <w:kern w:val="0"/>
          <w:sz w:val="32"/>
          <w:szCs w:val="32"/>
        </w:rPr>
        <w:t>，在</w:t>
      </w:r>
      <w:r>
        <w:rPr>
          <w:rFonts w:hint="eastAsia" w:ascii="黑体" w:hAnsi="Tahoma" w:eastAsia="黑体" w:cs="Tahoma"/>
          <w:b w:val="0"/>
          <w:bCs w:val="0"/>
          <w:color w:val="auto"/>
          <w:kern w:val="0"/>
          <w:sz w:val="32"/>
          <w:szCs w:val="32"/>
          <w:lang w:eastAsia="zh-CN"/>
        </w:rPr>
        <w:t>全面从严治检</w:t>
      </w:r>
      <w:r>
        <w:rPr>
          <w:rFonts w:hint="eastAsia" w:ascii="黑体" w:hAnsi="Tahoma" w:eastAsia="黑体" w:cs="Tahoma"/>
          <w:b w:val="0"/>
          <w:bCs w:val="0"/>
          <w:color w:val="auto"/>
          <w:kern w:val="0"/>
          <w:sz w:val="32"/>
          <w:szCs w:val="32"/>
        </w:rPr>
        <w:t>上取得新成效。</w:t>
      </w:r>
      <w:r>
        <w:rPr>
          <w:rFonts w:hint="eastAsia" w:ascii="仿宋_GB2312" w:hAnsi="Tahoma" w:eastAsia="仿宋_GB2312" w:cs="Tahoma"/>
          <w:b w:val="0"/>
          <w:bCs w:val="0"/>
          <w:color w:val="auto"/>
          <w:kern w:val="0"/>
          <w:sz w:val="32"/>
          <w:szCs w:val="32"/>
          <w:lang w:eastAsia="zh-CN"/>
        </w:rPr>
        <w:t>注重从源头抓起，从基础抓起，坚持教育培训、实战训练、重点问题研究、信息化建设应用等方面多管齐下，大力提升检察人员专业化素能。</w:t>
      </w:r>
      <w:r>
        <w:rPr>
          <w:rFonts w:hint="eastAsia" w:ascii="仿宋_GB2312" w:hAnsi="Tahoma" w:eastAsia="仿宋_GB2312" w:cs="Tahoma"/>
          <w:b w:val="0"/>
          <w:bCs w:val="0"/>
          <w:color w:val="auto"/>
          <w:kern w:val="0"/>
          <w:sz w:val="32"/>
          <w:szCs w:val="32"/>
        </w:rPr>
        <w:t>增强改革动力，保持改革韧劲，</w:t>
      </w:r>
      <w:r>
        <w:rPr>
          <w:rFonts w:hint="eastAsia" w:ascii="仿宋_GB2312" w:hAnsi="Tahoma" w:eastAsia="仿宋_GB2312" w:cs="Tahoma"/>
          <w:b w:val="0"/>
          <w:bCs w:val="0"/>
          <w:color w:val="auto"/>
          <w:kern w:val="0"/>
          <w:sz w:val="32"/>
          <w:szCs w:val="32"/>
          <w:lang w:eastAsia="zh-CN"/>
        </w:rPr>
        <w:t>不折不扣落实监察体制改革试点工作，扎实</w:t>
      </w:r>
      <w:r>
        <w:rPr>
          <w:rFonts w:hint="eastAsia" w:ascii="仿宋_GB2312" w:hAnsi="Tahoma" w:eastAsia="仿宋_GB2312" w:cs="Tahoma"/>
          <w:b w:val="0"/>
          <w:bCs w:val="0"/>
          <w:color w:val="auto"/>
          <w:kern w:val="0"/>
          <w:sz w:val="32"/>
          <w:szCs w:val="32"/>
        </w:rPr>
        <w:t>推进</w:t>
      </w:r>
      <w:r>
        <w:rPr>
          <w:rFonts w:hint="eastAsia" w:ascii="仿宋_GB2312" w:hAnsi="Tahoma" w:eastAsia="仿宋_GB2312" w:cs="Tahoma"/>
          <w:b w:val="0"/>
          <w:bCs w:val="0"/>
          <w:color w:val="auto"/>
          <w:kern w:val="0"/>
          <w:sz w:val="32"/>
          <w:szCs w:val="32"/>
          <w:lang w:eastAsia="zh-CN"/>
        </w:rPr>
        <w:t>司法</w:t>
      </w:r>
      <w:r>
        <w:rPr>
          <w:rFonts w:hint="eastAsia" w:ascii="仿宋_GB2312" w:hAnsi="Tahoma" w:eastAsia="仿宋_GB2312" w:cs="Tahoma"/>
          <w:b w:val="0"/>
          <w:bCs w:val="0"/>
          <w:color w:val="auto"/>
          <w:kern w:val="0"/>
          <w:sz w:val="32"/>
          <w:szCs w:val="32"/>
        </w:rPr>
        <w:t>体制改革</w:t>
      </w:r>
      <w:r>
        <w:rPr>
          <w:rFonts w:hint="eastAsia" w:ascii="仿宋_GB2312" w:hAnsi="Tahoma" w:eastAsia="仿宋_GB2312" w:cs="Tahoma"/>
          <w:b w:val="0"/>
          <w:bCs w:val="0"/>
          <w:color w:val="auto"/>
          <w:kern w:val="0"/>
          <w:sz w:val="32"/>
          <w:szCs w:val="32"/>
          <w:lang w:eastAsia="zh-CN"/>
        </w:rPr>
        <w:t>，实行人员分类管理、员额制管理，对内设机构、队伍结构、资源配置等进行优化组合，</w:t>
      </w:r>
      <w:r>
        <w:rPr>
          <w:rFonts w:hint="eastAsia" w:ascii="仿宋_GB2312" w:hAnsi="Tahoma" w:eastAsia="仿宋_GB2312" w:cs="Tahoma"/>
          <w:b w:val="0"/>
          <w:bCs w:val="0"/>
          <w:color w:val="auto"/>
          <w:kern w:val="0"/>
          <w:sz w:val="32"/>
          <w:szCs w:val="32"/>
        </w:rPr>
        <w:t>确保思想不散、工作不松、秩序不乱。</w:t>
      </w:r>
      <w:r>
        <w:rPr>
          <w:rFonts w:hint="eastAsia" w:ascii="仿宋_GB2312" w:hAnsi="inherit" w:eastAsia="仿宋_GB2312" w:cs="宋体"/>
          <w:b w:val="0"/>
          <w:bCs w:val="0"/>
          <w:color w:val="auto"/>
          <w:kern w:val="0"/>
          <w:sz w:val="32"/>
          <w:szCs w:val="32"/>
        </w:rPr>
        <w:t>坚持全面从严治检</w:t>
      </w:r>
      <w:r>
        <w:rPr>
          <w:rFonts w:hint="eastAsia" w:ascii="仿宋_GB2312" w:hAnsi="inherit" w:eastAsia="仿宋_GB2312" w:cs="宋体"/>
          <w:b w:val="0"/>
          <w:bCs w:val="0"/>
          <w:color w:val="auto"/>
          <w:kern w:val="0"/>
          <w:sz w:val="32"/>
          <w:szCs w:val="32"/>
          <w:lang w:eastAsia="zh-CN"/>
        </w:rPr>
        <w:t>，认真落实中央、省市区委有关文件精神</w:t>
      </w:r>
      <w:r>
        <w:rPr>
          <w:rFonts w:hint="eastAsia" w:ascii="仿宋_GB2312" w:hAnsi="inherit" w:eastAsia="仿宋_GB2312" w:cs="宋体"/>
          <w:b w:val="0"/>
          <w:bCs w:val="0"/>
          <w:color w:val="auto"/>
          <w:kern w:val="0"/>
          <w:sz w:val="32"/>
          <w:szCs w:val="32"/>
        </w:rPr>
        <w:t>，</w:t>
      </w:r>
      <w:r>
        <w:rPr>
          <w:rFonts w:hint="eastAsia" w:ascii="仿宋_GB2312" w:hAnsi="inherit" w:eastAsia="仿宋_GB2312" w:cs="宋体"/>
          <w:b w:val="0"/>
          <w:bCs w:val="0"/>
          <w:color w:val="auto"/>
          <w:kern w:val="0"/>
          <w:sz w:val="32"/>
          <w:szCs w:val="32"/>
          <w:lang w:eastAsia="zh-CN"/>
        </w:rPr>
        <w:t>努力打造绝对忠诚、干事担当、干净自律、充满活力的检察铁军</w:t>
      </w:r>
      <w:r>
        <w:rPr>
          <w:rFonts w:hint="eastAsia" w:ascii="仿宋_GB2312" w:hAnsi="inherit" w:eastAsia="仿宋_GB2312" w:cs="宋体"/>
          <w:b w:val="0"/>
          <w:bCs w:val="0"/>
          <w:color w:val="auto"/>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left="0" w:leftChars="0" w:right="0" w:rightChars="0" w:firstLine="645"/>
        <w:jc w:val="both"/>
        <w:textAlignment w:val="auto"/>
        <w:rPr>
          <w:rFonts w:hint="eastAsia" w:ascii="仿宋_GB2312" w:hAnsi="inherit" w:eastAsia="仿宋_GB2312" w:cs="宋体"/>
          <w:color w:val="auto"/>
          <w:kern w:val="0"/>
          <w:sz w:val="32"/>
          <w:szCs w:val="32"/>
        </w:rPr>
      </w:pPr>
      <w:r>
        <w:rPr>
          <w:rFonts w:hint="eastAsia" w:ascii="仿宋_GB2312" w:hAnsi="Tahoma" w:eastAsia="仿宋_GB2312" w:cs="Tahoma"/>
          <w:b w:val="0"/>
          <w:bCs w:val="0"/>
          <w:color w:val="auto"/>
          <w:kern w:val="0"/>
          <w:sz w:val="32"/>
          <w:szCs w:val="32"/>
        </w:rPr>
        <w:t>各位代表，新的一年，我们将在区委和上级检察院的领导下，在区人大及其常委会的监督下，</w:t>
      </w:r>
      <w:r>
        <w:rPr>
          <w:rFonts w:hint="eastAsia" w:ascii="仿宋_GB2312" w:hAnsi="Tahoma" w:eastAsia="仿宋_GB2312" w:cs="Tahoma"/>
          <w:b w:val="0"/>
          <w:bCs w:val="0"/>
          <w:color w:val="auto"/>
          <w:kern w:val="0"/>
          <w:sz w:val="32"/>
          <w:szCs w:val="32"/>
          <w:lang w:eastAsia="zh-CN"/>
        </w:rPr>
        <w:t>不忘初心，</w:t>
      </w:r>
      <w:r>
        <w:rPr>
          <w:rFonts w:hint="eastAsia" w:ascii="仿宋_GB2312" w:hAnsi="Tahoma" w:eastAsia="仿宋_GB2312" w:cs="Tahoma"/>
          <w:b w:val="0"/>
          <w:bCs w:val="0"/>
          <w:color w:val="auto"/>
          <w:kern w:val="0"/>
          <w:sz w:val="32"/>
          <w:szCs w:val="32"/>
        </w:rPr>
        <w:t>忠诚履职，司法为民，</w:t>
      </w:r>
      <w:r>
        <w:rPr>
          <w:rFonts w:hint="eastAsia" w:ascii="仿宋_GB2312" w:hAnsi="Tahoma" w:eastAsia="仿宋_GB2312" w:cs="Tahoma"/>
          <w:b w:val="0"/>
          <w:bCs w:val="0"/>
          <w:color w:val="auto"/>
          <w:kern w:val="0"/>
          <w:sz w:val="32"/>
          <w:szCs w:val="32"/>
          <w:lang w:eastAsia="zh-CN"/>
        </w:rPr>
        <w:t>敢于担当，</w:t>
      </w:r>
      <w:r>
        <w:rPr>
          <w:rFonts w:hint="eastAsia" w:ascii="仿宋_GB2312" w:hAnsi="Tahoma" w:eastAsia="仿宋_GB2312" w:cs="Tahoma"/>
          <w:b w:val="0"/>
          <w:bCs w:val="0"/>
          <w:color w:val="auto"/>
          <w:kern w:val="0"/>
          <w:sz w:val="32"/>
          <w:szCs w:val="32"/>
        </w:rPr>
        <w:t>干</w:t>
      </w:r>
      <w:r>
        <w:rPr>
          <w:rFonts w:hint="eastAsia" w:ascii="仿宋_GB2312" w:hAnsi="Tahoma" w:eastAsia="仿宋_GB2312" w:cs="Tahoma"/>
          <w:b w:val="0"/>
          <w:bCs w:val="0"/>
          <w:color w:val="auto"/>
          <w:kern w:val="0"/>
          <w:sz w:val="32"/>
          <w:szCs w:val="32"/>
          <w:lang w:eastAsia="zh-CN"/>
        </w:rPr>
        <w:t>在实处</w:t>
      </w:r>
      <w:r>
        <w:rPr>
          <w:rFonts w:hint="eastAsia" w:ascii="仿宋_GB2312" w:hAnsi="Tahoma" w:eastAsia="仿宋_GB2312" w:cs="Tahoma"/>
          <w:b w:val="0"/>
          <w:bCs w:val="0"/>
          <w:color w:val="auto"/>
          <w:kern w:val="0"/>
          <w:sz w:val="32"/>
          <w:szCs w:val="32"/>
        </w:rPr>
        <w:t>，行动至上，为奋力谱写衢江</w:t>
      </w:r>
      <w:r>
        <w:rPr>
          <w:rFonts w:ascii="Times New Roman" w:hAnsi="Times New Roman" w:eastAsia="宋体" w:cs="Times New Roman"/>
          <w:b w:val="0"/>
          <w:bCs w:val="0"/>
          <w:color w:val="auto"/>
          <w:kern w:val="0"/>
          <w:sz w:val="32"/>
          <w:szCs w:val="32"/>
        </w:rPr>
        <w:t>“</w:t>
      </w:r>
      <w:r>
        <w:rPr>
          <w:rFonts w:hint="eastAsia" w:ascii="仿宋_GB2312" w:hAnsi="Tahoma" w:eastAsia="仿宋_GB2312" w:cs="Tahoma"/>
          <w:b w:val="0"/>
          <w:bCs w:val="0"/>
          <w:color w:val="auto"/>
          <w:kern w:val="0"/>
          <w:sz w:val="32"/>
          <w:szCs w:val="32"/>
        </w:rPr>
        <w:t>十三五</w:t>
      </w:r>
      <w:r>
        <w:rPr>
          <w:rFonts w:ascii="Times New Roman" w:hAnsi="Times New Roman" w:eastAsia="宋体" w:cs="Times New Roman"/>
          <w:b w:val="0"/>
          <w:bCs w:val="0"/>
          <w:color w:val="auto"/>
          <w:kern w:val="0"/>
          <w:sz w:val="32"/>
          <w:szCs w:val="32"/>
        </w:rPr>
        <w:t>”</w:t>
      </w:r>
      <w:r>
        <w:rPr>
          <w:rFonts w:hint="eastAsia" w:ascii="仿宋" w:hAnsi="仿宋" w:eastAsia="仿宋" w:cs="仿宋"/>
          <w:b w:val="0"/>
          <w:bCs w:val="0"/>
          <w:color w:val="auto"/>
          <w:kern w:val="0"/>
          <w:sz w:val="32"/>
          <w:szCs w:val="32"/>
          <w:lang w:eastAsia="zh-CN"/>
        </w:rPr>
        <w:t>绿色</w:t>
      </w:r>
      <w:r>
        <w:rPr>
          <w:rFonts w:hint="eastAsia" w:ascii="仿宋_GB2312" w:hAnsi="Tahoma" w:eastAsia="仿宋_GB2312" w:cs="Tahoma"/>
          <w:b w:val="0"/>
          <w:bCs w:val="0"/>
          <w:color w:val="auto"/>
          <w:kern w:val="0"/>
          <w:sz w:val="32"/>
          <w:szCs w:val="32"/>
        </w:rPr>
        <w:t>发展新篇章作出新的更大贡献！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ˎ̥">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modern"/>
    <w:pitch w:val="default"/>
    <w:sig w:usb0="A10006FF" w:usb1="4000205B" w:usb2="00000010" w:usb3="00000000" w:csb0="2000019F" w:csb1="00000000"/>
  </w:font>
  <w:font w:name="方正仿宋">
    <w:altName w:val="仿宋"/>
    <w:panose1 w:val="03000509000000000000"/>
    <w:charset w:val="86"/>
    <w:family w:val="script"/>
    <w:pitch w:val="default"/>
    <w:sig w:usb0="00000000" w:usb1="00000000" w:usb2="00000010" w:usb3="00000000" w:csb0="00040000" w:csb1="00000000"/>
  </w:font>
  <w:font w:name="方正楷体">
    <w:altName w:val="宋体"/>
    <w:panose1 w:val="03000509000000000000"/>
    <w:charset w:val="86"/>
    <w:family w:val="script"/>
    <w:pitch w:val="default"/>
    <w:sig w:usb0="00000000" w:usb1="00000000" w:usb2="00000010" w:usb3="00000000" w:csb0="00040000" w:csb1="00000000"/>
  </w:font>
  <w:font w:name="方正黑体">
    <w:altName w:val="黑体"/>
    <w:panose1 w:val="03000509000000000000"/>
    <w:charset w:val="86"/>
    <w:family w:val="script"/>
    <w:pitch w:val="default"/>
    <w:sig w:usb0="00000000" w:usb1="00000000" w:usb2="00000010" w:usb3="00000000" w:csb0="00040000" w:csb1="00000000"/>
  </w:font>
  <w:font w:name="仿宋_gb2312">
    <w:altName w:val="仿宋"/>
    <w:panose1 w:val="00000000000000000000"/>
    <w:charset w:val="01"/>
    <w:family w:val="auto"/>
    <w:pitch w:val="default"/>
    <w:sig w:usb0="00000000" w:usb1="00000000" w:usb2="00000000" w:usb3="00000000" w:csb0="00040001" w:csb1="00000000"/>
  </w:font>
  <w:font w:name="方正黑体">
    <w:altName w:val="黑体"/>
    <w:panose1 w:val="00000000000000000000"/>
    <w:charset w:val="00"/>
    <w:family w:val="auto"/>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00000" w:csb1="00000000"/>
  </w:font>
  <w:font w:name="华文楷体">
    <w:altName w:val="宋体"/>
    <w:panose1 w:val="02010600040101010101"/>
    <w:charset w:val="86"/>
    <w:family w:val="auto"/>
    <w:pitch w:val="default"/>
    <w:sig w:usb0="00000000" w:usb1="00000000" w:usb2="00000010" w:usb3="00000000" w:csb0="0004009F" w:csb1="00000000"/>
  </w:font>
  <w:font w:name="&amp;#23435;&amp;#20307;">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raditional Arabic">
    <w:panose1 w:val="02020603050405020304"/>
    <w:charset w:val="00"/>
    <w:family w:val="auto"/>
    <w:pitch w:val="default"/>
    <w:sig w:usb0="00006003" w:usb1="80000000" w:usb2="00000008" w:usb3="00000000" w:csb0="00000041" w:csb1="20080000"/>
  </w:font>
  <w:font w:name="新宋体">
    <w:panose1 w:val="02010609030101010101"/>
    <w:charset w:val="86"/>
    <w:family w:val="auto"/>
    <w:pitch w:val="default"/>
    <w:sig w:usb0="00000003" w:usb1="288F0000" w:usb2="00000006" w:usb3="00000000" w:csb0="00040001"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Courier New">
    <w:panose1 w:val="02070309020205020404"/>
    <w:charset w:val="00"/>
    <w:family w:val="auto"/>
    <w:pitch w:val="default"/>
    <w:sig w:usb0="E0002AFF" w:usb1="C0007843" w:usb2="00000009" w:usb3="00000000" w:csb0="400001FF" w:csb1="FFFF0000"/>
  </w:font>
  <w:font w:name="Segoe UI">
    <w:panose1 w:val="020B0502040204020203"/>
    <w:charset w:val="00"/>
    <w:family w:val="swiss"/>
    <w:pitch w:val="default"/>
    <w:sig w:usb0="E10022FF" w:usb1="C000E47F" w:usb2="00000029" w:usb3="00000000" w:csb0="200001DF" w:csb1="20000000"/>
  </w:font>
  <w:font w:name="Wingdings">
    <w:panose1 w:val="05000000000000000000"/>
    <w:charset w:val="00"/>
    <w:family w:val="auto"/>
    <w:pitch w:val="default"/>
    <w:sig w:usb0="00000000" w:usb1="00000000" w:usb2="00000000" w:usb3="00000000" w:csb0="80000000" w:csb1="00000000"/>
  </w:font>
  <w:font w:name="华文中宋">
    <w:altName w:val="宋体"/>
    <w:panose1 w:val="02010600040101010101"/>
    <w:charset w:val="86"/>
    <w:family w:val="auto"/>
    <w:pitch w:val="default"/>
    <w:sig w:usb0="00000000" w:usb1="00000000" w:usb2="00000010" w:usb3="00000000" w:csb0="0004009F" w:csb1="00000000"/>
  </w:font>
  <w:font w:name="Malgun Gothic">
    <w:panose1 w:val="020B0503020000020004"/>
    <w:charset w:val="81"/>
    <w:family w:val="auto"/>
    <w:pitch w:val="default"/>
    <w:sig w:usb0="900002AF" w:usb1="01D77CFB" w:usb2="00000012" w:usb3="00000000" w:csb0="0008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12"/>
    <w:rsid w:val="0000001D"/>
    <w:rsid w:val="00002376"/>
    <w:rsid w:val="00002639"/>
    <w:rsid w:val="00002969"/>
    <w:rsid w:val="00003BC8"/>
    <w:rsid w:val="00003F48"/>
    <w:rsid w:val="00004DD8"/>
    <w:rsid w:val="000052C8"/>
    <w:rsid w:val="0000575A"/>
    <w:rsid w:val="0000638C"/>
    <w:rsid w:val="0000666A"/>
    <w:rsid w:val="00007C63"/>
    <w:rsid w:val="00010143"/>
    <w:rsid w:val="000109FE"/>
    <w:rsid w:val="00011D0D"/>
    <w:rsid w:val="00012126"/>
    <w:rsid w:val="00012813"/>
    <w:rsid w:val="00013BF8"/>
    <w:rsid w:val="00013CF8"/>
    <w:rsid w:val="00014FE4"/>
    <w:rsid w:val="00016B84"/>
    <w:rsid w:val="0001703C"/>
    <w:rsid w:val="00022834"/>
    <w:rsid w:val="000228A9"/>
    <w:rsid w:val="000229DB"/>
    <w:rsid w:val="00022D32"/>
    <w:rsid w:val="0002300F"/>
    <w:rsid w:val="000230B4"/>
    <w:rsid w:val="000233BF"/>
    <w:rsid w:val="000234AB"/>
    <w:rsid w:val="00023586"/>
    <w:rsid w:val="00026449"/>
    <w:rsid w:val="00027060"/>
    <w:rsid w:val="00027CFF"/>
    <w:rsid w:val="000306A2"/>
    <w:rsid w:val="00030974"/>
    <w:rsid w:val="00031125"/>
    <w:rsid w:val="00031161"/>
    <w:rsid w:val="00034C6B"/>
    <w:rsid w:val="00034FC0"/>
    <w:rsid w:val="00035361"/>
    <w:rsid w:val="000355B6"/>
    <w:rsid w:val="00036FE9"/>
    <w:rsid w:val="0004008E"/>
    <w:rsid w:val="00040CA0"/>
    <w:rsid w:val="00043E23"/>
    <w:rsid w:val="00044D59"/>
    <w:rsid w:val="00044DAE"/>
    <w:rsid w:val="00045EFB"/>
    <w:rsid w:val="00046FE1"/>
    <w:rsid w:val="00050F94"/>
    <w:rsid w:val="000513C4"/>
    <w:rsid w:val="00052143"/>
    <w:rsid w:val="00052AB4"/>
    <w:rsid w:val="00053DAC"/>
    <w:rsid w:val="0005432E"/>
    <w:rsid w:val="0005443C"/>
    <w:rsid w:val="00055FF3"/>
    <w:rsid w:val="0006004D"/>
    <w:rsid w:val="00061417"/>
    <w:rsid w:val="0006141B"/>
    <w:rsid w:val="00063FF1"/>
    <w:rsid w:val="00064F4E"/>
    <w:rsid w:val="00067D49"/>
    <w:rsid w:val="000704EF"/>
    <w:rsid w:val="00073320"/>
    <w:rsid w:val="0007346D"/>
    <w:rsid w:val="00075D3C"/>
    <w:rsid w:val="0007620A"/>
    <w:rsid w:val="000768D8"/>
    <w:rsid w:val="00077212"/>
    <w:rsid w:val="000821C5"/>
    <w:rsid w:val="0008256C"/>
    <w:rsid w:val="0008273B"/>
    <w:rsid w:val="00082F8D"/>
    <w:rsid w:val="0008377A"/>
    <w:rsid w:val="00087332"/>
    <w:rsid w:val="000906EB"/>
    <w:rsid w:val="000947A3"/>
    <w:rsid w:val="000A04CE"/>
    <w:rsid w:val="000A3547"/>
    <w:rsid w:val="000A40DD"/>
    <w:rsid w:val="000A4E9A"/>
    <w:rsid w:val="000A59C8"/>
    <w:rsid w:val="000A60BC"/>
    <w:rsid w:val="000A6263"/>
    <w:rsid w:val="000A7BAB"/>
    <w:rsid w:val="000A7E47"/>
    <w:rsid w:val="000B26BA"/>
    <w:rsid w:val="000B292D"/>
    <w:rsid w:val="000B3166"/>
    <w:rsid w:val="000B4A11"/>
    <w:rsid w:val="000B519E"/>
    <w:rsid w:val="000B6B79"/>
    <w:rsid w:val="000B6B9E"/>
    <w:rsid w:val="000B6D99"/>
    <w:rsid w:val="000B736F"/>
    <w:rsid w:val="000C0919"/>
    <w:rsid w:val="000C151F"/>
    <w:rsid w:val="000C1E65"/>
    <w:rsid w:val="000C2064"/>
    <w:rsid w:val="000C3AC4"/>
    <w:rsid w:val="000C3DA5"/>
    <w:rsid w:val="000C6C66"/>
    <w:rsid w:val="000D0004"/>
    <w:rsid w:val="000D3ACA"/>
    <w:rsid w:val="000D4DCB"/>
    <w:rsid w:val="000D57C6"/>
    <w:rsid w:val="000D5B35"/>
    <w:rsid w:val="000D69BE"/>
    <w:rsid w:val="000D6B04"/>
    <w:rsid w:val="000D6E21"/>
    <w:rsid w:val="000D7C0C"/>
    <w:rsid w:val="000E0B0B"/>
    <w:rsid w:val="000E17FB"/>
    <w:rsid w:val="000E1B43"/>
    <w:rsid w:val="000E2914"/>
    <w:rsid w:val="000E756C"/>
    <w:rsid w:val="000E7AB7"/>
    <w:rsid w:val="000E7BEF"/>
    <w:rsid w:val="000F0E5E"/>
    <w:rsid w:val="000F131B"/>
    <w:rsid w:val="000F2055"/>
    <w:rsid w:val="000F6201"/>
    <w:rsid w:val="000F628C"/>
    <w:rsid w:val="000F6EC7"/>
    <w:rsid w:val="000F75C5"/>
    <w:rsid w:val="000F782B"/>
    <w:rsid w:val="00100E36"/>
    <w:rsid w:val="001011DB"/>
    <w:rsid w:val="00101C63"/>
    <w:rsid w:val="001031BD"/>
    <w:rsid w:val="0010334A"/>
    <w:rsid w:val="00103454"/>
    <w:rsid w:val="00103985"/>
    <w:rsid w:val="001043A1"/>
    <w:rsid w:val="001047F3"/>
    <w:rsid w:val="00104831"/>
    <w:rsid w:val="00105354"/>
    <w:rsid w:val="00107056"/>
    <w:rsid w:val="0010774C"/>
    <w:rsid w:val="00107A3B"/>
    <w:rsid w:val="001106D5"/>
    <w:rsid w:val="0011096F"/>
    <w:rsid w:val="00110E22"/>
    <w:rsid w:val="0011248F"/>
    <w:rsid w:val="0011383B"/>
    <w:rsid w:val="00114B47"/>
    <w:rsid w:val="00115066"/>
    <w:rsid w:val="00115BDC"/>
    <w:rsid w:val="00115E6F"/>
    <w:rsid w:val="00116178"/>
    <w:rsid w:val="00116937"/>
    <w:rsid w:val="00116C2A"/>
    <w:rsid w:val="00120D17"/>
    <w:rsid w:val="00123085"/>
    <w:rsid w:val="00123838"/>
    <w:rsid w:val="00124E87"/>
    <w:rsid w:val="00125988"/>
    <w:rsid w:val="0012668E"/>
    <w:rsid w:val="00127C9A"/>
    <w:rsid w:val="00130646"/>
    <w:rsid w:val="001323B6"/>
    <w:rsid w:val="00134907"/>
    <w:rsid w:val="00134F75"/>
    <w:rsid w:val="001351D8"/>
    <w:rsid w:val="00135B6B"/>
    <w:rsid w:val="00136F6D"/>
    <w:rsid w:val="0013753A"/>
    <w:rsid w:val="0014060F"/>
    <w:rsid w:val="0014061E"/>
    <w:rsid w:val="0014185E"/>
    <w:rsid w:val="00141945"/>
    <w:rsid w:val="00143238"/>
    <w:rsid w:val="00145084"/>
    <w:rsid w:val="00145391"/>
    <w:rsid w:val="0014620C"/>
    <w:rsid w:val="00146950"/>
    <w:rsid w:val="00150BB3"/>
    <w:rsid w:val="0015242D"/>
    <w:rsid w:val="00152432"/>
    <w:rsid w:val="00153083"/>
    <w:rsid w:val="00154C9C"/>
    <w:rsid w:val="00154EFD"/>
    <w:rsid w:val="0015529D"/>
    <w:rsid w:val="001560C1"/>
    <w:rsid w:val="001563B2"/>
    <w:rsid w:val="00156AB6"/>
    <w:rsid w:val="00157149"/>
    <w:rsid w:val="00157446"/>
    <w:rsid w:val="001625DD"/>
    <w:rsid w:val="00162E41"/>
    <w:rsid w:val="00162FE8"/>
    <w:rsid w:val="0016304C"/>
    <w:rsid w:val="001637F9"/>
    <w:rsid w:val="00164C95"/>
    <w:rsid w:val="00164F44"/>
    <w:rsid w:val="001653DB"/>
    <w:rsid w:val="001668D4"/>
    <w:rsid w:val="001718C4"/>
    <w:rsid w:val="00171964"/>
    <w:rsid w:val="00171D84"/>
    <w:rsid w:val="001727EC"/>
    <w:rsid w:val="0017355A"/>
    <w:rsid w:val="0017374B"/>
    <w:rsid w:val="00174125"/>
    <w:rsid w:val="00174E74"/>
    <w:rsid w:val="00180500"/>
    <w:rsid w:val="001827CB"/>
    <w:rsid w:val="001854CF"/>
    <w:rsid w:val="00186085"/>
    <w:rsid w:val="00187D24"/>
    <w:rsid w:val="00191DB7"/>
    <w:rsid w:val="001920DF"/>
    <w:rsid w:val="00192BAC"/>
    <w:rsid w:val="001942D3"/>
    <w:rsid w:val="00195387"/>
    <w:rsid w:val="0019682F"/>
    <w:rsid w:val="00197E2B"/>
    <w:rsid w:val="001A06E8"/>
    <w:rsid w:val="001A0D6A"/>
    <w:rsid w:val="001A2B0E"/>
    <w:rsid w:val="001A5934"/>
    <w:rsid w:val="001A5E46"/>
    <w:rsid w:val="001A791E"/>
    <w:rsid w:val="001B0739"/>
    <w:rsid w:val="001B1D7E"/>
    <w:rsid w:val="001B241D"/>
    <w:rsid w:val="001B2D61"/>
    <w:rsid w:val="001B2F40"/>
    <w:rsid w:val="001B581A"/>
    <w:rsid w:val="001B651F"/>
    <w:rsid w:val="001B7A3C"/>
    <w:rsid w:val="001C00A7"/>
    <w:rsid w:val="001C134D"/>
    <w:rsid w:val="001C14B2"/>
    <w:rsid w:val="001C2C40"/>
    <w:rsid w:val="001C2E77"/>
    <w:rsid w:val="001C2F89"/>
    <w:rsid w:val="001C314B"/>
    <w:rsid w:val="001C3AA8"/>
    <w:rsid w:val="001C5164"/>
    <w:rsid w:val="001C54BB"/>
    <w:rsid w:val="001C66D6"/>
    <w:rsid w:val="001C7361"/>
    <w:rsid w:val="001C7B85"/>
    <w:rsid w:val="001D0160"/>
    <w:rsid w:val="001D1BDE"/>
    <w:rsid w:val="001D292A"/>
    <w:rsid w:val="001D2D76"/>
    <w:rsid w:val="001D3027"/>
    <w:rsid w:val="001D31D2"/>
    <w:rsid w:val="001D43B8"/>
    <w:rsid w:val="001D45DE"/>
    <w:rsid w:val="001D5A06"/>
    <w:rsid w:val="001E07CA"/>
    <w:rsid w:val="001E15FA"/>
    <w:rsid w:val="001E20BB"/>
    <w:rsid w:val="001E33D2"/>
    <w:rsid w:val="001E33D7"/>
    <w:rsid w:val="001E38CD"/>
    <w:rsid w:val="001E3BFC"/>
    <w:rsid w:val="001E70CA"/>
    <w:rsid w:val="001E719C"/>
    <w:rsid w:val="001F04CC"/>
    <w:rsid w:val="001F4094"/>
    <w:rsid w:val="001F4940"/>
    <w:rsid w:val="001F5D02"/>
    <w:rsid w:val="001F5D2D"/>
    <w:rsid w:val="001F6299"/>
    <w:rsid w:val="001F78C3"/>
    <w:rsid w:val="002000B8"/>
    <w:rsid w:val="00203B6D"/>
    <w:rsid w:val="00204D80"/>
    <w:rsid w:val="002053B8"/>
    <w:rsid w:val="00205F3E"/>
    <w:rsid w:val="00210F1B"/>
    <w:rsid w:val="0021131B"/>
    <w:rsid w:val="0021205E"/>
    <w:rsid w:val="00212072"/>
    <w:rsid w:val="002143FE"/>
    <w:rsid w:val="0021493A"/>
    <w:rsid w:val="002153BE"/>
    <w:rsid w:val="00215633"/>
    <w:rsid w:val="00215D4A"/>
    <w:rsid w:val="002164B8"/>
    <w:rsid w:val="00220737"/>
    <w:rsid w:val="00221ECF"/>
    <w:rsid w:val="00227433"/>
    <w:rsid w:val="00227C2B"/>
    <w:rsid w:val="002310BA"/>
    <w:rsid w:val="00231B0F"/>
    <w:rsid w:val="00233226"/>
    <w:rsid w:val="00233DD1"/>
    <w:rsid w:val="00233FA9"/>
    <w:rsid w:val="002357D4"/>
    <w:rsid w:val="002370BE"/>
    <w:rsid w:val="0023753C"/>
    <w:rsid w:val="0024031C"/>
    <w:rsid w:val="00240412"/>
    <w:rsid w:val="00242C51"/>
    <w:rsid w:val="00244A79"/>
    <w:rsid w:val="00246B9C"/>
    <w:rsid w:val="00246F4D"/>
    <w:rsid w:val="00247FBF"/>
    <w:rsid w:val="002500E5"/>
    <w:rsid w:val="002507F9"/>
    <w:rsid w:val="00250DC1"/>
    <w:rsid w:val="00251B1E"/>
    <w:rsid w:val="002526C7"/>
    <w:rsid w:val="00253282"/>
    <w:rsid w:val="00254554"/>
    <w:rsid w:val="00254B6F"/>
    <w:rsid w:val="00255046"/>
    <w:rsid w:val="00255916"/>
    <w:rsid w:val="00257855"/>
    <w:rsid w:val="00257F3D"/>
    <w:rsid w:val="002600DF"/>
    <w:rsid w:val="002616A2"/>
    <w:rsid w:val="00261921"/>
    <w:rsid w:val="0026228A"/>
    <w:rsid w:val="0026283F"/>
    <w:rsid w:val="00262864"/>
    <w:rsid w:val="0026432C"/>
    <w:rsid w:val="00264860"/>
    <w:rsid w:val="00266413"/>
    <w:rsid w:val="00266F58"/>
    <w:rsid w:val="002674F3"/>
    <w:rsid w:val="00267E3A"/>
    <w:rsid w:val="00270926"/>
    <w:rsid w:val="00270A35"/>
    <w:rsid w:val="00271E8C"/>
    <w:rsid w:val="00271F37"/>
    <w:rsid w:val="00272B16"/>
    <w:rsid w:val="00272D7E"/>
    <w:rsid w:val="00273A25"/>
    <w:rsid w:val="002746CB"/>
    <w:rsid w:val="00274923"/>
    <w:rsid w:val="00275538"/>
    <w:rsid w:val="00275ABA"/>
    <w:rsid w:val="00275D33"/>
    <w:rsid w:val="00276A53"/>
    <w:rsid w:val="002773E9"/>
    <w:rsid w:val="0028290B"/>
    <w:rsid w:val="00283030"/>
    <w:rsid w:val="0028368A"/>
    <w:rsid w:val="00283C7D"/>
    <w:rsid w:val="0028407D"/>
    <w:rsid w:val="00286069"/>
    <w:rsid w:val="00287064"/>
    <w:rsid w:val="002918C2"/>
    <w:rsid w:val="00294265"/>
    <w:rsid w:val="00294291"/>
    <w:rsid w:val="00297FED"/>
    <w:rsid w:val="002A1202"/>
    <w:rsid w:val="002A1856"/>
    <w:rsid w:val="002A1A0F"/>
    <w:rsid w:val="002A263A"/>
    <w:rsid w:val="002A29A8"/>
    <w:rsid w:val="002A2E69"/>
    <w:rsid w:val="002A555A"/>
    <w:rsid w:val="002A66D3"/>
    <w:rsid w:val="002A7A20"/>
    <w:rsid w:val="002B0049"/>
    <w:rsid w:val="002B0FAF"/>
    <w:rsid w:val="002B1657"/>
    <w:rsid w:val="002B2351"/>
    <w:rsid w:val="002B5ECC"/>
    <w:rsid w:val="002B6EE0"/>
    <w:rsid w:val="002C2A96"/>
    <w:rsid w:val="002C44C7"/>
    <w:rsid w:val="002C5C02"/>
    <w:rsid w:val="002C5E34"/>
    <w:rsid w:val="002C607A"/>
    <w:rsid w:val="002C6161"/>
    <w:rsid w:val="002C6599"/>
    <w:rsid w:val="002D022C"/>
    <w:rsid w:val="002D088E"/>
    <w:rsid w:val="002D092B"/>
    <w:rsid w:val="002D0B6D"/>
    <w:rsid w:val="002D49B9"/>
    <w:rsid w:val="002D7EE3"/>
    <w:rsid w:val="002E272D"/>
    <w:rsid w:val="002E481D"/>
    <w:rsid w:val="002E4D59"/>
    <w:rsid w:val="002E5F6B"/>
    <w:rsid w:val="002E636D"/>
    <w:rsid w:val="002E664A"/>
    <w:rsid w:val="002E6EE2"/>
    <w:rsid w:val="002F0240"/>
    <w:rsid w:val="002F0A56"/>
    <w:rsid w:val="002F1EFD"/>
    <w:rsid w:val="002F2005"/>
    <w:rsid w:val="002F35D3"/>
    <w:rsid w:val="002F4043"/>
    <w:rsid w:val="002F43FE"/>
    <w:rsid w:val="002F483A"/>
    <w:rsid w:val="002F606A"/>
    <w:rsid w:val="002F6962"/>
    <w:rsid w:val="002F7583"/>
    <w:rsid w:val="0030198E"/>
    <w:rsid w:val="0030209D"/>
    <w:rsid w:val="00302541"/>
    <w:rsid w:val="00303460"/>
    <w:rsid w:val="003037AA"/>
    <w:rsid w:val="00304415"/>
    <w:rsid w:val="00304A3F"/>
    <w:rsid w:val="00304CFE"/>
    <w:rsid w:val="00305422"/>
    <w:rsid w:val="00305FD3"/>
    <w:rsid w:val="00310FC1"/>
    <w:rsid w:val="00311F99"/>
    <w:rsid w:val="003126E7"/>
    <w:rsid w:val="00312A34"/>
    <w:rsid w:val="00314743"/>
    <w:rsid w:val="00314AB5"/>
    <w:rsid w:val="003154AD"/>
    <w:rsid w:val="003173D7"/>
    <w:rsid w:val="00317FBE"/>
    <w:rsid w:val="00320C86"/>
    <w:rsid w:val="00322A8C"/>
    <w:rsid w:val="00323B86"/>
    <w:rsid w:val="00324037"/>
    <w:rsid w:val="00326435"/>
    <w:rsid w:val="003266CC"/>
    <w:rsid w:val="003319EA"/>
    <w:rsid w:val="0033238A"/>
    <w:rsid w:val="00332D53"/>
    <w:rsid w:val="003348E0"/>
    <w:rsid w:val="003349AC"/>
    <w:rsid w:val="00334DC5"/>
    <w:rsid w:val="003353B7"/>
    <w:rsid w:val="00336567"/>
    <w:rsid w:val="00337630"/>
    <w:rsid w:val="003413A2"/>
    <w:rsid w:val="003418F7"/>
    <w:rsid w:val="00341EE4"/>
    <w:rsid w:val="003443B5"/>
    <w:rsid w:val="00344F0B"/>
    <w:rsid w:val="00346A66"/>
    <w:rsid w:val="0035028A"/>
    <w:rsid w:val="003527C8"/>
    <w:rsid w:val="003529E3"/>
    <w:rsid w:val="0035396D"/>
    <w:rsid w:val="00353C63"/>
    <w:rsid w:val="00354644"/>
    <w:rsid w:val="0035564F"/>
    <w:rsid w:val="00355683"/>
    <w:rsid w:val="00355C33"/>
    <w:rsid w:val="003560E5"/>
    <w:rsid w:val="003564EF"/>
    <w:rsid w:val="00356BD3"/>
    <w:rsid w:val="00361433"/>
    <w:rsid w:val="00361909"/>
    <w:rsid w:val="003619E5"/>
    <w:rsid w:val="00361A9F"/>
    <w:rsid w:val="00361C8C"/>
    <w:rsid w:val="00361F90"/>
    <w:rsid w:val="0036229C"/>
    <w:rsid w:val="003627BA"/>
    <w:rsid w:val="00363EDD"/>
    <w:rsid w:val="00367D00"/>
    <w:rsid w:val="00370338"/>
    <w:rsid w:val="0037070F"/>
    <w:rsid w:val="00371132"/>
    <w:rsid w:val="003733BD"/>
    <w:rsid w:val="00373B2E"/>
    <w:rsid w:val="00374D50"/>
    <w:rsid w:val="003753E3"/>
    <w:rsid w:val="00376B2B"/>
    <w:rsid w:val="00380FA1"/>
    <w:rsid w:val="00381243"/>
    <w:rsid w:val="003817F9"/>
    <w:rsid w:val="00382E78"/>
    <w:rsid w:val="0038307B"/>
    <w:rsid w:val="00383AD0"/>
    <w:rsid w:val="00384EA7"/>
    <w:rsid w:val="003854F2"/>
    <w:rsid w:val="00386655"/>
    <w:rsid w:val="003872A2"/>
    <w:rsid w:val="00387A4A"/>
    <w:rsid w:val="00390BA4"/>
    <w:rsid w:val="00390DDC"/>
    <w:rsid w:val="003911AA"/>
    <w:rsid w:val="003922A2"/>
    <w:rsid w:val="00392440"/>
    <w:rsid w:val="00392646"/>
    <w:rsid w:val="00395691"/>
    <w:rsid w:val="003957A5"/>
    <w:rsid w:val="00395EB5"/>
    <w:rsid w:val="00397F2C"/>
    <w:rsid w:val="003A00C0"/>
    <w:rsid w:val="003A150B"/>
    <w:rsid w:val="003A3608"/>
    <w:rsid w:val="003A4ED7"/>
    <w:rsid w:val="003A5206"/>
    <w:rsid w:val="003A57EC"/>
    <w:rsid w:val="003A5DF4"/>
    <w:rsid w:val="003A6CB3"/>
    <w:rsid w:val="003A6D04"/>
    <w:rsid w:val="003A7216"/>
    <w:rsid w:val="003A739B"/>
    <w:rsid w:val="003B07EF"/>
    <w:rsid w:val="003B0E32"/>
    <w:rsid w:val="003B0E67"/>
    <w:rsid w:val="003B0F85"/>
    <w:rsid w:val="003B2B60"/>
    <w:rsid w:val="003B345F"/>
    <w:rsid w:val="003B4D5D"/>
    <w:rsid w:val="003B53F3"/>
    <w:rsid w:val="003B5877"/>
    <w:rsid w:val="003B5AA5"/>
    <w:rsid w:val="003B6347"/>
    <w:rsid w:val="003B6F5A"/>
    <w:rsid w:val="003B70A1"/>
    <w:rsid w:val="003C074A"/>
    <w:rsid w:val="003C1A39"/>
    <w:rsid w:val="003C2319"/>
    <w:rsid w:val="003C2DC8"/>
    <w:rsid w:val="003C3392"/>
    <w:rsid w:val="003C4A4F"/>
    <w:rsid w:val="003C650A"/>
    <w:rsid w:val="003C71DA"/>
    <w:rsid w:val="003C72F5"/>
    <w:rsid w:val="003C7A63"/>
    <w:rsid w:val="003D2A07"/>
    <w:rsid w:val="003D2DAE"/>
    <w:rsid w:val="003D376B"/>
    <w:rsid w:val="003D4B9D"/>
    <w:rsid w:val="003E1029"/>
    <w:rsid w:val="003E16E7"/>
    <w:rsid w:val="003E2CE8"/>
    <w:rsid w:val="003E3A7F"/>
    <w:rsid w:val="003E41B0"/>
    <w:rsid w:val="003E4B14"/>
    <w:rsid w:val="003E55F4"/>
    <w:rsid w:val="003E5A07"/>
    <w:rsid w:val="003E5CDF"/>
    <w:rsid w:val="003E676C"/>
    <w:rsid w:val="003E6983"/>
    <w:rsid w:val="003E7805"/>
    <w:rsid w:val="003F2AAE"/>
    <w:rsid w:val="003F38C9"/>
    <w:rsid w:val="003F43D1"/>
    <w:rsid w:val="003F491B"/>
    <w:rsid w:val="003F49BC"/>
    <w:rsid w:val="003F4CA9"/>
    <w:rsid w:val="003F5657"/>
    <w:rsid w:val="003F5F44"/>
    <w:rsid w:val="003F68AB"/>
    <w:rsid w:val="00400646"/>
    <w:rsid w:val="00402838"/>
    <w:rsid w:val="00402C54"/>
    <w:rsid w:val="0040428E"/>
    <w:rsid w:val="00404359"/>
    <w:rsid w:val="00404C30"/>
    <w:rsid w:val="00405BE6"/>
    <w:rsid w:val="00410A5F"/>
    <w:rsid w:val="00410B9C"/>
    <w:rsid w:val="00411CEC"/>
    <w:rsid w:val="00412C47"/>
    <w:rsid w:val="00414549"/>
    <w:rsid w:val="004161A8"/>
    <w:rsid w:val="0041730A"/>
    <w:rsid w:val="00417B9B"/>
    <w:rsid w:val="00420CF9"/>
    <w:rsid w:val="004232C5"/>
    <w:rsid w:val="00423368"/>
    <w:rsid w:val="00424D3A"/>
    <w:rsid w:val="00425628"/>
    <w:rsid w:val="00425A11"/>
    <w:rsid w:val="00425EB1"/>
    <w:rsid w:val="00426396"/>
    <w:rsid w:val="00426770"/>
    <w:rsid w:val="004270A4"/>
    <w:rsid w:val="00427571"/>
    <w:rsid w:val="00427F17"/>
    <w:rsid w:val="00430027"/>
    <w:rsid w:val="00431392"/>
    <w:rsid w:val="004318FA"/>
    <w:rsid w:val="0043216B"/>
    <w:rsid w:val="004325A0"/>
    <w:rsid w:val="00433AC1"/>
    <w:rsid w:val="00434588"/>
    <w:rsid w:val="00434AFA"/>
    <w:rsid w:val="004358ED"/>
    <w:rsid w:val="00443577"/>
    <w:rsid w:val="004436A0"/>
    <w:rsid w:val="00443CEC"/>
    <w:rsid w:val="00444A71"/>
    <w:rsid w:val="00447588"/>
    <w:rsid w:val="00447E1E"/>
    <w:rsid w:val="00450F08"/>
    <w:rsid w:val="0045154F"/>
    <w:rsid w:val="00451BFD"/>
    <w:rsid w:val="0045473B"/>
    <w:rsid w:val="00454A8B"/>
    <w:rsid w:val="004554C0"/>
    <w:rsid w:val="00455866"/>
    <w:rsid w:val="00456AE6"/>
    <w:rsid w:val="00457283"/>
    <w:rsid w:val="004577CF"/>
    <w:rsid w:val="00461BB6"/>
    <w:rsid w:val="004631C6"/>
    <w:rsid w:val="00463284"/>
    <w:rsid w:val="00463837"/>
    <w:rsid w:val="00466D96"/>
    <w:rsid w:val="00471C0A"/>
    <w:rsid w:val="00471C28"/>
    <w:rsid w:val="004723B7"/>
    <w:rsid w:val="00474CE4"/>
    <w:rsid w:val="004752C1"/>
    <w:rsid w:val="00477041"/>
    <w:rsid w:val="00481FF7"/>
    <w:rsid w:val="004830A4"/>
    <w:rsid w:val="004836D9"/>
    <w:rsid w:val="004842A9"/>
    <w:rsid w:val="00485324"/>
    <w:rsid w:val="004871BD"/>
    <w:rsid w:val="00490056"/>
    <w:rsid w:val="004911A1"/>
    <w:rsid w:val="00491902"/>
    <w:rsid w:val="004922E4"/>
    <w:rsid w:val="00492AD8"/>
    <w:rsid w:val="00492BE2"/>
    <w:rsid w:val="00495D42"/>
    <w:rsid w:val="00495E17"/>
    <w:rsid w:val="004A0351"/>
    <w:rsid w:val="004A3645"/>
    <w:rsid w:val="004A3E5C"/>
    <w:rsid w:val="004A59AC"/>
    <w:rsid w:val="004B00F3"/>
    <w:rsid w:val="004B070A"/>
    <w:rsid w:val="004B3928"/>
    <w:rsid w:val="004B3BF7"/>
    <w:rsid w:val="004B3F48"/>
    <w:rsid w:val="004B52ED"/>
    <w:rsid w:val="004B7378"/>
    <w:rsid w:val="004B7EFD"/>
    <w:rsid w:val="004C1139"/>
    <w:rsid w:val="004C19ED"/>
    <w:rsid w:val="004C3023"/>
    <w:rsid w:val="004C718A"/>
    <w:rsid w:val="004C72C9"/>
    <w:rsid w:val="004C78C5"/>
    <w:rsid w:val="004D0364"/>
    <w:rsid w:val="004D037C"/>
    <w:rsid w:val="004D2CEE"/>
    <w:rsid w:val="004D3F0F"/>
    <w:rsid w:val="004D4072"/>
    <w:rsid w:val="004D4D2F"/>
    <w:rsid w:val="004D618E"/>
    <w:rsid w:val="004D6369"/>
    <w:rsid w:val="004E005F"/>
    <w:rsid w:val="004E0422"/>
    <w:rsid w:val="004E0B7D"/>
    <w:rsid w:val="004E5C2B"/>
    <w:rsid w:val="004E63E1"/>
    <w:rsid w:val="004E6847"/>
    <w:rsid w:val="004F11F0"/>
    <w:rsid w:val="004F2056"/>
    <w:rsid w:val="004F3243"/>
    <w:rsid w:val="004F4388"/>
    <w:rsid w:val="004F43D1"/>
    <w:rsid w:val="004F4517"/>
    <w:rsid w:val="004F7F46"/>
    <w:rsid w:val="00500ED8"/>
    <w:rsid w:val="00500F2E"/>
    <w:rsid w:val="00500F78"/>
    <w:rsid w:val="00501AB4"/>
    <w:rsid w:val="00503790"/>
    <w:rsid w:val="00504BD5"/>
    <w:rsid w:val="00506F61"/>
    <w:rsid w:val="005102B2"/>
    <w:rsid w:val="00510E2B"/>
    <w:rsid w:val="00512124"/>
    <w:rsid w:val="005126B3"/>
    <w:rsid w:val="00512AEB"/>
    <w:rsid w:val="00513623"/>
    <w:rsid w:val="00513657"/>
    <w:rsid w:val="00514111"/>
    <w:rsid w:val="005151A5"/>
    <w:rsid w:val="0051534C"/>
    <w:rsid w:val="00516769"/>
    <w:rsid w:val="00516EAB"/>
    <w:rsid w:val="0051760F"/>
    <w:rsid w:val="00517F66"/>
    <w:rsid w:val="00520DCD"/>
    <w:rsid w:val="0052170A"/>
    <w:rsid w:val="00523412"/>
    <w:rsid w:val="00523F77"/>
    <w:rsid w:val="00524F72"/>
    <w:rsid w:val="00525764"/>
    <w:rsid w:val="00525E4B"/>
    <w:rsid w:val="00526AA5"/>
    <w:rsid w:val="00532819"/>
    <w:rsid w:val="00533F37"/>
    <w:rsid w:val="00534253"/>
    <w:rsid w:val="0053486D"/>
    <w:rsid w:val="0053533C"/>
    <w:rsid w:val="00536337"/>
    <w:rsid w:val="005363E8"/>
    <w:rsid w:val="0053795B"/>
    <w:rsid w:val="005409B1"/>
    <w:rsid w:val="00540E9C"/>
    <w:rsid w:val="00541406"/>
    <w:rsid w:val="0054157C"/>
    <w:rsid w:val="00542076"/>
    <w:rsid w:val="005429CF"/>
    <w:rsid w:val="005443BA"/>
    <w:rsid w:val="005445FE"/>
    <w:rsid w:val="00546363"/>
    <w:rsid w:val="00546CA6"/>
    <w:rsid w:val="0054732B"/>
    <w:rsid w:val="00547EB5"/>
    <w:rsid w:val="00551315"/>
    <w:rsid w:val="005518D7"/>
    <w:rsid w:val="0055397A"/>
    <w:rsid w:val="00553A22"/>
    <w:rsid w:val="00554E63"/>
    <w:rsid w:val="00555D2B"/>
    <w:rsid w:val="00555E3C"/>
    <w:rsid w:val="00556969"/>
    <w:rsid w:val="0055798F"/>
    <w:rsid w:val="005603C3"/>
    <w:rsid w:val="005623A4"/>
    <w:rsid w:val="00562A4A"/>
    <w:rsid w:val="00564BAE"/>
    <w:rsid w:val="0056555C"/>
    <w:rsid w:val="00566446"/>
    <w:rsid w:val="005664D6"/>
    <w:rsid w:val="00566F50"/>
    <w:rsid w:val="00567794"/>
    <w:rsid w:val="00571186"/>
    <w:rsid w:val="00571D7B"/>
    <w:rsid w:val="00573A1A"/>
    <w:rsid w:val="00575CD7"/>
    <w:rsid w:val="00575F47"/>
    <w:rsid w:val="00577914"/>
    <w:rsid w:val="00580EA8"/>
    <w:rsid w:val="005824B9"/>
    <w:rsid w:val="00582D93"/>
    <w:rsid w:val="00582F2D"/>
    <w:rsid w:val="00583AAC"/>
    <w:rsid w:val="00583C96"/>
    <w:rsid w:val="00585401"/>
    <w:rsid w:val="00587D23"/>
    <w:rsid w:val="00587DEE"/>
    <w:rsid w:val="00590B18"/>
    <w:rsid w:val="00593607"/>
    <w:rsid w:val="00593630"/>
    <w:rsid w:val="005A01BD"/>
    <w:rsid w:val="005A102C"/>
    <w:rsid w:val="005A1626"/>
    <w:rsid w:val="005A1C88"/>
    <w:rsid w:val="005A219D"/>
    <w:rsid w:val="005A2EE3"/>
    <w:rsid w:val="005A473A"/>
    <w:rsid w:val="005A49C1"/>
    <w:rsid w:val="005A6726"/>
    <w:rsid w:val="005A6E63"/>
    <w:rsid w:val="005A7AAA"/>
    <w:rsid w:val="005B05DB"/>
    <w:rsid w:val="005B0D91"/>
    <w:rsid w:val="005B1FAE"/>
    <w:rsid w:val="005B39AC"/>
    <w:rsid w:val="005B4691"/>
    <w:rsid w:val="005B57BE"/>
    <w:rsid w:val="005B6CC9"/>
    <w:rsid w:val="005C02D3"/>
    <w:rsid w:val="005C0807"/>
    <w:rsid w:val="005C0FC0"/>
    <w:rsid w:val="005C1553"/>
    <w:rsid w:val="005C16A4"/>
    <w:rsid w:val="005C1A6E"/>
    <w:rsid w:val="005C3244"/>
    <w:rsid w:val="005C32C6"/>
    <w:rsid w:val="005C44EB"/>
    <w:rsid w:val="005C4ECE"/>
    <w:rsid w:val="005C7212"/>
    <w:rsid w:val="005C796E"/>
    <w:rsid w:val="005C7E21"/>
    <w:rsid w:val="005D28BC"/>
    <w:rsid w:val="005D385C"/>
    <w:rsid w:val="005D3E26"/>
    <w:rsid w:val="005D509C"/>
    <w:rsid w:val="005D54DB"/>
    <w:rsid w:val="005D64E9"/>
    <w:rsid w:val="005E0D2A"/>
    <w:rsid w:val="005E0E42"/>
    <w:rsid w:val="005E1491"/>
    <w:rsid w:val="005E2969"/>
    <w:rsid w:val="005E2AF0"/>
    <w:rsid w:val="005E2E77"/>
    <w:rsid w:val="005E6AA2"/>
    <w:rsid w:val="005E7E0F"/>
    <w:rsid w:val="005F04DD"/>
    <w:rsid w:val="005F0CBB"/>
    <w:rsid w:val="005F18C3"/>
    <w:rsid w:val="005F2E60"/>
    <w:rsid w:val="005F3119"/>
    <w:rsid w:val="005F36F1"/>
    <w:rsid w:val="005F4194"/>
    <w:rsid w:val="005F54AE"/>
    <w:rsid w:val="005F595E"/>
    <w:rsid w:val="00601279"/>
    <w:rsid w:val="006012B3"/>
    <w:rsid w:val="00601C75"/>
    <w:rsid w:val="00602403"/>
    <w:rsid w:val="006036FA"/>
    <w:rsid w:val="006043C1"/>
    <w:rsid w:val="00604A6F"/>
    <w:rsid w:val="006053DA"/>
    <w:rsid w:val="00606A6C"/>
    <w:rsid w:val="00606B52"/>
    <w:rsid w:val="0061039C"/>
    <w:rsid w:val="00610C5C"/>
    <w:rsid w:val="00611601"/>
    <w:rsid w:val="0061390A"/>
    <w:rsid w:val="006143BD"/>
    <w:rsid w:val="00615B7A"/>
    <w:rsid w:val="00616581"/>
    <w:rsid w:val="00616C6F"/>
    <w:rsid w:val="00617385"/>
    <w:rsid w:val="00617DC7"/>
    <w:rsid w:val="00624813"/>
    <w:rsid w:val="00625202"/>
    <w:rsid w:val="006256CE"/>
    <w:rsid w:val="006271E0"/>
    <w:rsid w:val="006304DA"/>
    <w:rsid w:val="0063226A"/>
    <w:rsid w:val="006323C0"/>
    <w:rsid w:val="00634C62"/>
    <w:rsid w:val="006361A1"/>
    <w:rsid w:val="006368ED"/>
    <w:rsid w:val="0064057B"/>
    <w:rsid w:val="006413C0"/>
    <w:rsid w:val="0064398C"/>
    <w:rsid w:val="00644EB4"/>
    <w:rsid w:val="00647125"/>
    <w:rsid w:val="00650177"/>
    <w:rsid w:val="00651AF7"/>
    <w:rsid w:val="00651CEB"/>
    <w:rsid w:val="00652D2C"/>
    <w:rsid w:val="006534A3"/>
    <w:rsid w:val="00653E99"/>
    <w:rsid w:val="006545B6"/>
    <w:rsid w:val="00654644"/>
    <w:rsid w:val="006626B8"/>
    <w:rsid w:val="00662899"/>
    <w:rsid w:val="00662AD5"/>
    <w:rsid w:val="0066371A"/>
    <w:rsid w:val="006642A5"/>
    <w:rsid w:val="006645CE"/>
    <w:rsid w:val="00664790"/>
    <w:rsid w:val="0066645A"/>
    <w:rsid w:val="00666A6A"/>
    <w:rsid w:val="00666C2C"/>
    <w:rsid w:val="0066757D"/>
    <w:rsid w:val="00671C13"/>
    <w:rsid w:val="00672E28"/>
    <w:rsid w:val="00672E37"/>
    <w:rsid w:val="00673FDC"/>
    <w:rsid w:val="00675845"/>
    <w:rsid w:val="00675DDF"/>
    <w:rsid w:val="0067676E"/>
    <w:rsid w:val="006773B5"/>
    <w:rsid w:val="00681BE4"/>
    <w:rsid w:val="00681E3C"/>
    <w:rsid w:val="00681E7D"/>
    <w:rsid w:val="006825B6"/>
    <w:rsid w:val="00684F3B"/>
    <w:rsid w:val="00685973"/>
    <w:rsid w:val="006859C5"/>
    <w:rsid w:val="00686975"/>
    <w:rsid w:val="006901D4"/>
    <w:rsid w:val="006932FC"/>
    <w:rsid w:val="00693320"/>
    <w:rsid w:val="006956AB"/>
    <w:rsid w:val="00696F6F"/>
    <w:rsid w:val="0069756B"/>
    <w:rsid w:val="006A0EFD"/>
    <w:rsid w:val="006A1CEE"/>
    <w:rsid w:val="006A226D"/>
    <w:rsid w:val="006A306E"/>
    <w:rsid w:val="006A42D2"/>
    <w:rsid w:val="006A6A09"/>
    <w:rsid w:val="006A6D85"/>
    <w:rsid w:val="006A7A9A"/>
    <w:rsid w:val="006B0373"/>
    <w:rsid w:val="006B13CD"/>
    <w:rsid w:val="006B24B7"/>
    <w:rsid w:val="006B426B"/>
    <w:rsid w:val="006B6E19"/>
    <w:rsid w:val="006C1EB6"/>
    <w:rsid w:val="006C2A18"/>
    <w:rsid w:val="006C3A46"/>
    <w:rsid w:val="006C3CEE"/>
    <w:rsid w:val="006C4EE9"/>
    <w:rsid w:val="006C4FC9"/>
    <w:rsid w:val="006C67AB"/>
    <w:rsid w:val="006C7BEC"/>
    <w:rsid w:val="006D04E4"/>
    <w:rsid w:val="006D0A9A"/>
    <w:rsid w:val="006D190F"/>
    <w:rsid w:val="006D1DF9"/>
    <w:rsid w:val="006D1E27"/>
    <w:rsid w:val="006D222C"/>
    <w:rsid w:val="006D2D48"/>
    <w:rsid w:val="006D466E"/>
    <w:rsid w:val="006D7AE7"/>
    <w:rsid w:val="006E07E7"/>
    <w:rsid w:val="006E0ACC"/>
    <w:rsid w:val="006E11AD"/>
    <w:rsid w:val="006E1DC8"/>
    <w:rsid w:val="006E280F"/>
    <w:rsid w:val="006E352C"/>
    <w:rsid w:val="006E4012"/>
    <w:rsid w:val="006E5919"/>
    <w:rsid w:val="006E5C10"/>
    <w:rsid w:val="006E5FDF"/>
    <w:rsid w:val="006E652D"/>
    <w:rsid w:val="006E6973"/>
    <w:rsid w:val="006F2CD0"/>
    <w:rsid w:val="006F3DFC"/>
    <w:rsid w:val="006F427E"/>
    <w:rsid w:val="006F5C65"/>
    <w:rsid w:val="006F64EE"/>
    <w:rsid w:val="006F70D1"/>
    <w:rsid w:val="0070126C"/>
    <w:rsid w:val="00703468"/>
    <w:rsid w:val="00707043"/>
    <w:rsid w:val="007070D0"/>
    <w:rsid w:val="00710733"/>
    <w:rsid w:val="00710927"/>
    <w:rsid w:val="00710CD4"/>
    <w:rsid w:val="00712BFC"/>
    <w:rsid w:val="00712EA9"/>
    <w:rsid w:val="007130EB"/>
    <w:rsid w:val="0071570E"/>
    <w:rsid w:val="00715B04"/>
    <w:rsid w:val="00720E78"/>
    <w:rsid w:val="0072185E"/>
    <w:rsid w:val="007226EB"/>
    <w:rsid w:val="00723282"/>
    <w:rsid w:val="00723849"/>
    <w:rsid w:val="00726B4B"/>
    <w:rsid w:val="00727180"/>
    <w:rsid w:val="00730CB6"/>
    <w:rsid w:val="00730FC4"/>
    <w:rsid w:val="00731F41"/>
    <w:rsid w:val="0073317C"/>
    <w:rsid w:val="0073335E"/>
    <w:rsid w:val="00734E3B"/>
    <w:rsid w:val="0073514B"/>
    <w:rsid w:val="007377BC"/>
    <w:rsid w:val="00737977"/>
    <w:rsid w:val="007379AF"/>
    <w:rsid w:val="007415F8"/>
    <w:rsid w:val="00741AEB"/>
    <w:rsid w:val="00741DC6"/>
    <w:rsid w:val="00742331"/>
    <w:rsid w:val="00742AA6"/>
    <w:rsid w:val="00743AAB"/>
    <w:rsid w:val="0074421D"/>
    <w:rsid w:val="00745C2C"/>
    <w:rsid w:val="007463BB"/>
    <w:rsid w:val="0075024B"/>
    <w:rsid w:val="0075025B"/>
    <w:rsid w:val="00750D92"/>
    <w:rsid w:val="007510C4"/>
    <w:rsid w:val="00751FFB"/>
    <w:rsid w:val="007524DB"/>
    <w:rsid w:val="00752CDB"/>
    <w:rsid w:val="007531D3"/>
    <w:rsid w:val="00753449"/>
    <w:rsid w:val="0075462A"/>
    <w:rsid w:val="00754C89"/>
    <w:rsid w:val="007564A3"/>
    <w:rsid w:val="00756F23"/>
    <w:rsid w:val="00757F14"/>
    <w:rsid w:val="00761C14"/>
    <w:rsid w:val="0076272E"/>
    <w:rsid w:val="007635FD"/>
    <w:rsid w:val="00765811"/>
    <w:rsid w:val="007658E8"/>
    <w:rsid w:val="00765B35"/>
    <w:rsid w:val="00766406"/>
    <w:rsid w:val="00767929"/>
    <w:rsid w:val="00767A5B"/>
    <w:rsid w:val="007700E2"/>
    <w:rsid w:val="0077023C"/>
    <w:rsid w:val="00770406"/>
    <w:rsid w:val="00770551"/>
    <w:rsid w:val="00771C9E"/>
    <w:rsid w:val="00774BFA"/>
    <w:rsid w:val="00774E1E"/>
    <w:rsid w:val="007757B6"/>
    <w:rsid w:val="00775B12"/>
    <w:rsid w:val="00780CC3"/>
    <w:rsid w:val="007817AF"/>
    <w:rsid w:val="00783914"/>
    <w:rsid w:val="0078535B"/>
    <w:rsid w:val="00785719"/>
    <w:rsid w:val="00785B94"/>
    <w:rsid w:val="0078624E"/>
    <w:rsid w:val="00790931"/>
    <w:rsid w:val="00790C34"/>
    <w:rsid w:val="007912C0"/>
    <w:rsid w:val="00794A7C"/>
    <w:rsid w:val="00795C91"/>
    <w:rsid w:val="007962D5"/>
    <w:rsid w:val="007976A1"/>
    <w:rsid w:val="007A01F3"/>
    <w:rsid w:val="007A07EF"/>
    <w:rsid w:val="007A19ED"/>
    <w:rsid w:val="007A1A90"/>
    <w:rsid w:val="007A30AF"/>
    <w:rsid w:val="007A5F1A"/>
    <w:rsid w:val="007A6023"/>
    <w:rsid w:val="007A7AE4"/>
    <w:rsid w:val="007B07C4"/>
    <w:rsid w:val="007B1AFA"/>
    <w:rsid w:val="007B2971"/>
    <w:rsid w:val="007B3562"/>
    <w:rsid w:val="007B36FA"/>
    <w:rsid w:val="007B4A20"/>
    <w:rsid w:val="007B63F5"/>
    <w:rsid w:val="007C0102"/>
    <w:rsid w:val="007C1758"/>
    <w:rsid w:val="007C2374"/>
    <w:rsid w:val="007C47B5"/>
    <w:rsid w:val="007C4AE2"/>
    <w:rsid w:val="007C6913"/>
    <w:rsid w:val="007C7630"/>
    <w:rsid w:val="007D2D34"/>
    <w:rsid w:val="007D6963"/>
    <w:rsid w:val="007E1D7C"/>
    <w:rsid w:val="007E273B"/>
    <w:rsid w:val="007E42B3"/>
    <w:rsid w:val="007E4999"/>
    <w:rsid w:val="007E5689"/>
    <w:rsid w:val="007E591D"/>
    <w:rsid w:val="007E59B8"/>
    <w:rsid w:val="007E6C09"/>
    <w:rsid w:val="007E79EA"/>
    <w:rsid w:val="007F208D"/>
    <w:rsid w:val="007F23AB"/>
    <w:rsid w:val="007F3077"/>
    <w:rsid w:val="007F337A"/>
    <w:rsid w:val="007F611A"/>
    <w:rsid w:val="007F635A"/>
    <w:rsid w:val="007F733A"/>
    <w:rsid w:val="007F7349"/>
    <w:rsid w:val="007F7E99"/>
    <w:rsid w:val="007F7FC0"/>
    <w:rsid w:val="008006CD"/>
    <w:rsid w:val="00802F63"/>
    <w:rsid w:val="00803B1F"/>
    <w:rsid w:val="008043A9"/>
    <w:rsid w:val="008052FF"/>
    <w:rsid w:val="00805D11"/>
    <w:rsid w:val="008065CD"/>
    <w:rsid w:val="00807F90"/>
    <w:rsid w:val="00810BA6"/>
    <w:rsid w:val="00811294"/>
    <w:rsid w:val="00812271"/>
    <w:rsid w:val="008125D5"/>
    <w:rsid w:val="00812F31"/>
    <w:rsid w:val="00813466"/>
    <w:rsid w:val="00814095"/>
    <w:rsid w:val="00814858"/>
    <w:rsid w:val="00814F34"/>
    <w:rsid w:val="008150D3"/>
    <w:rsid w:val="00815644"/>
    <w:rsid w:val="00816013"/>
    <w:rsid w:val="00816D45"/>
    <w:rsid w:val="00820FE1"/>
    <w:rsid w:val="008225F0"/>
    <w:rsid w:val="00822AE8"/>
    <w:rsid w:val="008230B0"/>
    <w:rsid w:val="008231A4"/>
    <w:rsid w:val="0082350E"/>
    <w:rsid w:val="0082599C"/>
    <w:rsid w:val="00825BDE"/>
    <w:rsid w:val="00826726"/>
    <w:rsid w:val="00827507"/>
    <w:rsid w:val="00827AAE"/>
    <w:rsid w:val="00827FA3"/>
    <w:rsid w:val="008306F6"/>
    <w:rsid w:val="008333EC"/>
    <w:rsid w:val="008351EE"/>
    <w:rsid w:val="008352D5"/>
    <w:rsid w:val="00837F45"/>
    <w:rsid w:val="00840603"/>
    <w:rsid w:val="00841AFB"/>
    <w:rsid w:val="00842AAB"/>
    <w:rsid w:val="00846EF4"/>
    <w:rsid w:val="00850607"/>
    <w:rsid w:val="00850872"/>
    <w:rsid w:val="008509C7"/>
    <w:rsid w:val="00850B4C"/>
    <w:rsid w:val="00850F90"/>
    <w:rsid w:val="008562A8"/>
    <w:rsid w:val="00856AA0"/>
    <w:rsid w:val="0085760C"/>
    <w:rsid w:val="0085797E"/>
    <w:rsid w:val="008600D4"/>
    <w:rsid w:val="0086115B"/>
    <w:rsid w:val="00861BA3"/>
    <w:rsid w:val="00862295"/>
    <w:rsid w:val="008625F2"/>
    <w:rsid w:val="00862B57"/>
    <w:rsid w:val="00866431"/>
    <w:rsid w:val="00867511"/>
    <w:rsid w:val="008705E5"/>
    <w:rsid w:val="008708AF"/>
    <w:rsid w:val="00871296"/>
    <w:rsid w:val="008718D0"/>
    <w:rsid w:val="00871B62"/>
    <w:rsid w:val="008721AE"/>
    <w:rsid w:val="00873399"/>
    <w:rsid w:val="0087386E"/>
    <w:rsid w:val="00873DD2"/>
    <w:rsid w:val="00874ADE"/>
    <w:rsid w:val="00875240"/>
    <w:rsid w:val="00876B59"/>
    <w:rsid w:val="00877917"/>
    <w:rsid w:val="00881B92"/>
    <w:rsid w:val="00881F76"/>
    <w:rsid w:val="008826C3"/>
    <w:rsid w:val="00884821"/>
    <w:rsid w:val="008853CE"/>
    <w:rsid w:val="00885B13"/>
    <w:rsid w:val="00887605"/>
    <w:rsid w:val="00890A96"/>
    <w:rsid w:val="00890D7A"/>
    <w:rsid w:val="00891DFA"/>
    <w:rsid w:val="00892465"/>
    <w:rsid w:val="00893314"/>
    <w:rsid w:val="00893A23"/>
    <w:rsid w:val="00893E5D"/>
    <w:rsid w:val="0089513C"/>
    <w:rsid w:val="00895268"/>
    <w:rsid w:val="008A08BE"/>
    <w:rsid w:val="008A0993"/>
    <w:rsid w:val="008A0B4B"/>
    <w:rsid w:val="008A20FA"/>
    <w:rsid w:val="008A2A19"/>
    <w:rsid w:val="008A2D3C"/>
    <w:rsid w:val="008A3934"/>
    <w:rsid w:val="008A4663"/>
    <w:rsid w:val="008A5190"/>
    <w:rsid w:val="008A5BFE"/>
    <w:rsid w:val="008A5CD5"/>
    <w:rsid w:val="008A6031"/>
    <w:rsid w:val="008A6AB3"/>
    <w:rsid w:val="008B0281"/>
    <w:rsid w:val="008B04B5"/>
    <w:rsid w:val="008B280E"/>
    <w:rsid w:val="008B2E1C"/>
    <w:rsid w:val="008B2F63"/>
    <w:rsid w:val="008B4EAA"/>
    <w:rsid w:val="008B6680"/>
    <w:rsid w:val="008B6904"/>
    <w:rsid w:val="008B7554"/>
    <w:rsid w:val="008C1541"/>
    <w:rsid w:val="008C3A0B"/>
    <w:rsid w:val="008C3A6C"/>
    <w:rsid w:val="008C3CAF"/>
    <w:rsid w:val="008C4928"/>
    <w:rsid w:val="008C5EBF"/>
    <w:rsid w:val="008C68BB"/>
    <w:rsid w:val="008C68BE"/>
    <w:rsid w:val="008C6C49"/>
    <w:rsid w:val="008C7C7C"/>
    <w:rsid w:val="008D148A"/>
    <w:rsid w:val="008D253B"/>
    <w:rsid w:val="008D3A40"/>
    <w:rsid w:val="008D45BC"/>
    <w:rsid w:val="008D46ED"/>
    <w:rsid w:val="008D4813"/>
    <w:rsid w:val="008D5BAA"/>
    <w:rsid w:val="008D7B2C"/>
    <w:rsid w:val="008D7BBB"/>
    <w:rsid w:val="008E03BF"/>
    <w:rsid w:val="008E04B8"/>
    <w:rsid w:val="008E10C4"/>
    <w:rsid w:val="008E1BCB"/>
    <w:rsid w:val="008E1C85"/>
    <w:rsid w:val="008E2C7D"/>
    <w:rsid w:val="008E2E01"/>
    <w:rsid w:val="008E2E8D"/>
    <w:rsid w:val="008E3C01"/>
    <w:rsid w:val="008E63D0"/>
    <w:rsid w:val="008E7A63"/>
    <w:rsid w:val="008F2788"/>
    <w:rsid w:val="008F58DA"/>
    <w:rsid w:val="008F6D92"/>
    <w:rsid w:val="008F7E37"/>
    <w:rsid w:val="009001BA"/>
    <w:rsid w:val="009002B5"/>
    <w:rsid w:val="0090064F"/>
    <w:rsid w:val="009010C1"/>
    <w:rsid w:val="009058E5"/>
    <w:rsid w:val="00905BBA"/>
    <w:rsid w:val="00905EBD"/>
    <w:rsid w:val="009061FC"/>
    <w:rsid w:val="0091057B"/>
    <w:rsid w:val="009107D9"/>
    <w:rsid w:val="00916B27"/>
    <w:rsid w:val="00917528"/>
    <w:rsid w:val="00917BDC"/>
    <w:rsid w:val="00917BFC"/>
    <w:rsid w:val="00921A9E"/>
    <w:rsid w:val="00921CAA"/>
    <w:rsid w:val="009235F1"/>
    <w:rsid w:val="0092376E"/>
    <w:rsid w:val="0092410A"/>
    <w:rsid w:val="0092430A"/>
    <w:rsid w:val="009243CE"/>
    <w:rsid w:val="00925131"/>
    <w:rsid w:val="0092565E"/>
    <w:rsid w:val="00925701"/>
    <w:rsid w:val="00925CFA"/>
    <w:rsid w:val="009262EF"/>
    <w:rsid w:val="00926B86"/>
    <w:rsid w:val="0093459D"/>
    <w:rsid w:val="00937687"/>
    <w:rsid w:val="009377AE"/>
    <w:rsid w:val="0094134C"/>
    <w:rsid w:val="00941707"/>
    <w:rsid w:val="00943FDC"/>
    <w:rsid w:val="009445A7"/>
    <w:rsid w:val="00945E5F"/>
    <w:rsid w:val="009462FC"/>
    <w:rsid w:val="00947B88"/>
    <w:rsid w:val="00947CEE"/>
    <w:rsid w:val="00951474"/>
    <w:rsid w:val="00952F4C"/>
    <w:rsid w:val="009550ED"/>
    <w:rsid w:val="009604B1"/>
    <w:rsid w:val="00960B35"/>
    <w:rsid w:val="00962087"/>
    <w:rsid w:val="00962ECA"/>
    <w:rsid w:val="009637C7"/>
    <w:rsid w:val="00963F96"/>
    <w:rsid w:val="00964592"/>
    <w:rsid w:val="0096460C"/>
    <w:rsid w:val="00964FE9"/>
    <w:rsid w:val="009678CE"/>
    <w:rsid w:val="00971D3D"/>
    <w:rsid w:val="00972735"/>
    <w:rsid w:val="009737D9"/>
    <w:rsid w:val="009739C8"/>
    <w:rsid w:val="00975051"/>
    <w:rsid w:val="00977C9F"/>
    <w:rsid w:val="00982542"/>
    <w:rsid w:val="00982F07"/>
    <w:rsid w:val="00984BDA"/>
    <w:rsid w:val="00985F85"/>
    <w:rsid w:val="0098726F"/>
    <w:rsid w:val="009877CA"/>
    <w:rsid w:val="009909CA"/>
    <w:rsid w:val="00990A24"/>
    <w:rsid w:val="00990E2C"/>
    <w:rsid w:val="009910D3"/>
    <w:rsid w:val="0099178D"/>
    <w:rsid w:val="00991C89"/>
    <w:rsid w:val="00992432"/>
    <w:rsid w:val="0099342F"/>
    <w:rsid w:val="00994DE8"/>
    <w:rsid w:val="00995A0C"/>
    <w:rsid w:val="0099697B"/>
    <w:rsid w:val="00997C34"/>
    <w:rsid w:val="009A0C06"/>
    <w:rsid w:val="009A3101"/>
    <w:rsid w:val="009A3CB7"/>
    <w:rsid w:val="009A4CEB"/>
    <w:rsid w:val="009A4D62"/>
    <w:rsid w:val="009A6EA6"/>
    <w:rsid w:val="009A6FEC"/>
    <w:rsid w:val="009A73DF"/>
    <w:rsid w:val="009A7899"/>
    <w:rsid w:val="009B1B8E"/>
    <w:rsid w:val="009B1F6D"/>
    <w:rsid w:val="009B231B"/>
    <w:rsid w:val="009B2A39"/>
    <w:rsid w:val="009B2C37"/>
    <w:rsid w:val="009B2FD5"/>
    <w:rsid w:val="009B3DDB"/>
    <w:rsid w:val="009B468A"/>
    <w:rsid w:val="009B51AA"/>
    <w:rsid w:val="009B53E3"/>
    <w:rsid w:val="009B68C8"/>
    <w:rsid w:val="009B7729"/>
    <w:rsid w:val="009C0DD4"/>
    <w:rsid w:val="009C10C6"/>
    <w:rsid w:val="009C1A53"/>
    <w:rsid w:val="009C27DC"/>
    <w:rsid w:val="009C5270"/>
    <w:rsid w:val="009C6A5F"/>
    <w:rsid w:val="009C793A"/>
    <w:rsid w:val="009D0462"/>
    <w:rsid w:val="009D18AD"/>
    <w:rsid w:val="009D2977"/>
    <w:rsid w:val="009D325D"/>
    <w:rsid w:val="009D51D9"/>
    <w:rsid w:val="009D5239"/>
    <w:rsid w:val="009D688F"/>
    <w:rsid w:val="009D6DFB"/>
    <w:rsid w:val="009E01A0"/>
    <w:rsid w:val="009E0952"/>
    <w:rsid w:val="009E0AFB"/>
    <w:rsid w:val="009E2407"/>
    <w:rsid w:val="009E2510"/>
    <w:rsid w:val="009E3100"/>
    <w:rsid w:val="009E346E"/>
    <w:rsid w:val="009E4BBB"/>
    <w:rsid w:val="009E5ACF"/>
    <w:rsid w:val="009E5E6E"/>
    <w:rsid w:val="009F1C2C"/>
    <w:rsid w:val="009F1D71"/>
    <w:rsid w:val="009F3A07"/>
    <w:rsid w:val="009F4B41"/>
    <w:rsid w:val="009F551B"/>
    <w:rsid w:val="009F6616"/>
    <w:rsid w:val="00A0039F"/>
    <w:rsid w:val="00A006B8"/>
    <w:rsid w:val="00A02071"/>
    <w:rsid w:val="00A02979"/>
    <w:rsid w:val="00A0300F"/>
    <w:rsid w:val="00A030F4"/>
    <w:rsid w:val="00A043D4"/>
    <w:rsid w:val="00A0501E"/>
    <w:rsid w:val="00A05588"/>
    <w:rsid w:val="00A061BC"/>
    <w:rsid w:val="00A07F89"/>
    <w:rsid w:val="00A1013E"/>
    <w:rsid w:val="00A10461"/>
    <w:rsid w:val="00A12E04"/>
    <w:rsid w:val="00A1352E"/>
    <w:rsid w:val="00A156EE"/>
    <w:rsid w:val="00A165F5"/>
    <w:rsid w:val="00A16E87"/>
    <w:rsid w:val="00A17846"/>
    <w:rsid w:val="00A17A3D"/>
    <w:rsid w:val="00A17F4E"/>
    <w:rsid w:val="00A2002D"/>
    <w:rsid w:val="00A20143"/>
    <w:rsid w:val="00A22DB8"/>
    <w:rsid w:val="00A23545"/>
    <w:rsid w:val="00A23B9D"/>
    <w:rsid w:val="00A23BA1"/>
    <w:rsid w:val="00A24C59"/>
    <w:rsid w:val="00A25241"/>
    <w:rsid w:val="00A308F8"/>
    <w:rsid w:val="00A30A12"/>
    <w:rsid w:val="00A30B20"/>
    <w:rsid w:val="00A32654"/>
    <w:rsid w:val="00A32B27"/>
    <w:rsid w:val="00A32B59"/>
    <w:rsid w:val="00A37697"/>
    <w:rsid w:val="00A40E55"/>
    <w:rsid w:val="00A428BB"/>
    <w:rsid w:val="00A4411F"/>
    <w:rsid w:val="00A44A3D"/>
    <w:rsid w:val="00A45FE1"/>
    <w:rsid w:val="00A46ADA"/>
    <w:rsid w:val="00A47089"/>
    <w:rsid w:val="00A5098B"/>
    <w:rsid w:val="00A54D6B"/>
    <w:rsid w:val="00A55862"/>
    <w:rsid w:val="00A55ECA"/>
    <w:rsid w:val="00A5708F"/>
    <w:rsid w:val="00A572FA"/>
    <w:rsid w:val="00A607FE"/>
    <w:rsid w:val="00A61987"/>
    <w:rsid w:val="00A66077"/>
    <w:rsid w:val="00A6615F"/>
    <w:rsid w:val="00A67303"/>
    <w:rsid w:val="00A70061"/>
    <w:rsid w:val="00A701A9"/>
    <w:rsid w:val="00A711AB"/>
    <w:rsid w:val="00A73601"/>
    <w:rsid w:val="00A7443D"/>
    <w:rsid w:val="00A74492"/>
    <w:rsid w:val="00A7525E"/>
    <w:rsid w:val="00A7547E"/>
    <w:rsid w:val="00A757C5"/>
    <w:rsid w:val="00A76252"/>
    <w:rsid w:val="00A7793F"/>
    <w:rsid w:val="00A77BB1"/>
    <w:rsid w:val="00A77EA2"/>
    <w:rsid w:val="00A77FD2"/>
    <w:rsid w:val="00A8011F"/>
    <w:rsid w:val="00A803B8"/>
    <w:rsid w:val="00A81D9F"/>
    <w:rsid w:val="00A82C25"/>
    <w:rsid w:val="00A83442"/>
    <w:rsid w:val="00A858C3"/>
    <w:rsid w:val="00A86D28"/>
    <w:rsid w:val="00A874C4"/>
    <w:rsid w:val="00A90C95"/>
    <w:rsid w:val="00A90DC4"/>
    <w:rsid w:val="00A93050"/>
    <w:rsid w:val="00A94095"/>
    <w:rsid w:val="00A9562A"/>
    <w:rsid w:val="00A95CD9"/>
    <w:rsid w:val="00A97476"/>
    <w:rsid w:val="00AA0A7E"/>
    <w:rsid w:val="00AA518A"/>
    <w:rsid w:val="00AA529A"/>
    <w:rsid w:val="00AA6820"/>
    <w:rsid w:val="00AB040E"/>
    <w:rsid w:val="00AB2601"/>
    <w:rsid w:val="00AB32DF"/>
    <w:rsid w:val="00AB4152"/>
    <w:rsid w:val="00AB7BD2"/>
    <w:rsid w:val="00AC1437"/>
    <w:rsid w:val="00AC37A7"/>
    <w:rsid w:val="00AC3F29"/>
    <w:rsid w:val="00AC4605"/>
    <w:rsid w:val="00AC56C7"/>
    <w:rsid w:val="00AC66ED"/>
    <w:rsid w:val="00AC7124"/>
    <w:rsid w:val="00AC7AAF"/>
    <w:rsid w:val="00AC7B4F"/>
    <w:rsid w:val="00AD010A"/>
    <w:rsid w:val="00AD050A"/>
    <w:rsid w:val="00AD0DEE"/>
    <w:rsid w:val="00AD145E"/>
    <w:rsid w:val="00AD1EAF"/>
    <w:rsid w:val="00AD2BCF"/>
    <w:rsid w:val="00AD4572"/>
    <w:rsid w:val="00AD47CE"/>
    <w:rsid w:val="00AD65A1"/>
    <w:rsid w:val="00AD7850"/>
    <w:rsid w:val="00AE2477"/>
    <w:rsid w:val="00AE3EF3"/>
    <w:rsid w:val="00AE4220"/>
    <w:rsid w:val="00AE69C7"/>
    <w:rsid w:val="00AE72CD"/>
    <w:rsid w:val="00AE7997"/>
    <w:rsid w:val="00AE7B6A"/>
    <w:rsid w:val="00AF0124"/>
    <w:rsid w:val="00AF197F"/>
    <w:rsid w:val="00AF1B75"/>
    <w:rsid w:val="00AF20DD"/>
    <w:rsid w:val="00AF297A"/>
    <w:rsid w:val="00AF2DD9"/>
    <w:rsid w:val="00AF2FEB"/>
    <w:rsid w:val="00AF450D"/>
    <w:rsid w:val="00AF7707"/>
    <w:rsid w:val="00AF7812"/>
    <w:rsid w:val="00B000E9"/>
    <w:rsid w:val="00B0037F"/>
    <w:rsid w:val="00B04665"/>
    <w:rsid w:val="00B05BB6"/>
    <w:rsid w:val="00B060D8"/>
    <w:rsid w:val="00B06412"/>
    <w:rsid w:val="00B06BBC"/>
    <w:rsid w:val="00B10B8A"/>
    <w:rsid w:val="00B11954"/>
    <w:rsid w:val="00B11EA4"/>
    <w:rsid w:val="00B12091"/>
    <w:rsid w:val="00B1225E"/>
    <w:rsid w:val="00B123F1"/>
    <w:rsid w:val="00B12608"/>
    <w:rsid w:val="00B12B4A"/>
    <w:rsid w:val="00B12FAC"/>
    <w:rsid w:val="00B13A5C"/>
    <w:rsid w:val="00B14876"/>
    <w:rsid w:val="00B15D8F"/>
    <w:rsid w:val="00B1716E"/>
    <w:rsid w:val="00B17CE1"/>
    <w:rsid w:val="00B17DB0"/>
    <w:rsid w:val="00B20B43"/>
    <w:rsid w:val="00B20B60"/>
    <w:rsid w:val="00B20C69"/>
    <w:rsid w:val="00B21D4B"/>
    <w:rsid w:val="00B22361"/>
    <w:rsid w:val="00B22E03"/>
    <w:rsid w:val="00B251F7"/>
    <w:rsid w:val="00B252F0"/>
    <w:rsid w:val="00B258E2"/>
    <w:rsid w:val="00B27B6D"/>
    <w:rsid w:val="00B30FE8"/>
    <w:rsid w:val="00B314B5"/>
    <w:rsid w:val="00B3194D"/>
    <w:rsid w:val="00B32938"/>
    <w:rsid w:val="00B343DE"/>
    <w:rsid w:val="00B3558A"/>
    <w:rsid w:val="00B4024A"/>
    <w:rsid w:val="00B406CE"/>
    <w:rsid w:val="00B40752"/>
    <w:rsid w:val="00B4161F"/>
    <w:rsid w:val="00B41A8F"/>
    <w:rsid w:val="00B41FFC"/>
    <w:rsid w:val="00B4297D"/>
    <w:rsid w:val="00B42991"/>
    <w:rsid w:val="00B430C3"/>
    <w:rsid w:val="00B445CF"/>
    <w:rsid w:val="00B4511E"/>
    <w:rsid w:val="00B45A29"/>
    <w:rsid w:val="00B45AE1"/>
    <w:rsid w:val="00B45EA3"/>
    <w:rsid w:val="00B4684C"/>
    <w:rsid w:val="00B51326"/>
    <w:rsid w:val="00B5193E"/>
    <w:rsid w:val="00B51B79"/>
    <w:rsid w:val="00B524CA"/>
    <w:rsid w:val="00B54858"/>
    <w:rsid w:val="00B5561C"/>
    <w:rsid w:val="00B57426"/>
    <w:rsid w:val="00B60A5C"/>
    <w:rsid w:val="00B62193"/>
    <w:rsid w:val="00B6267B"/>
    <w:rsid w:val="00B62920"/>
    <w:rsid w:val="00B62BC8"/>
    <w:rsid w:val="00B62CEB"/>
    <w:rsid w:val="00B62D93"/>
    <w:rsid w:val="00B644D4"/>
    <w:rsid w:val="00B64B46"/>
    <w:rsid w:val="00B64C04"/>
    <w:rsid w:val="00B65D0C"/>
    <w:rsid w:val="00B65FA8"/>
    <w:rsid w:val="00B66B55"/>
    <w:rsid w:val="00B67ABC"/>
    <w:rsid w:val="00B7020D"/>
    <w:rsid w:val="00B70AED"/>
    <w:rsid w:val="00B71A10"/>
    <w:rsid w:val="00B71D1E"/>
    <w:rsid w:val="00B74EED"/>
    <w:rsid w:val="00B752AD"/>
    <w:rsid w:val="00B75CAE"/>
    <w:rsid w:val="00B76AF9"/>
    <w:rsid w:val="00B81200"/>
    <w:rsid w:val="00B818CC"/>
    <w:rsid w:val="00B81B3E"/>
    <w:rsid w:val="00B81EC9"/>
    <w:rsid w:val="00B83A04"/>
    <w:rsid w:val="00B84DA9"/>
    <w:rsid w:val="00B84F99"/>
    <w:rsid w:val="00B85763"/>
    <w:rsid w:val="00B86BFD"/>
    <w:rsid w:val="00B91073"/>
    <w:rsid w:val="00B92804"/>
    <w:rsid w:val="00B93BA0"/>
    <w:rsid w:val="00B93D60"/>
    <w:rsid w:val="00B94A7A"/>
    <w:rsid w:val="00B95077"/>
    <w:rsid w:val="00B95434"/>
    <w:rsid w:val="00B969AE"/>
    <w:rsid w:val="00B97330"/>
    <w:rsid w:val="00B97E95"/>
    <w:rsid w:val="00BA0F15"/>
    <w:rsid w:val="00BA28BF"/>
    <w:rsid w:val="00BA3028"/>
    <w:rsid w:val="00BA3F80"/>
    <w:rsid w:val="00BA41D4"/>
    <w:rsid w:val="00BA654A"/>
    <w:rsid w:val="00BB0AFF"/>
    <w:rsid w:val="00BB0D87"/>
    <w:rsid w:val="00BB26F3"/>
    <w:rsid w:val="00BC00CC"/>
    <w:rsid w:val="00BC0E52"/>
    <w:rsid w:val="00BC0E88"/>
    <w:rsid w:val="00BC0F10"/>
    <w:rsid w:val="00BC27A4"/>
    <w:rsid w:val="00BC3467"/>
    <w:rsid w:val="00BC3592"/>
    <w:rsid w:val="00BC3852"/>
    <w:rsid w:val="00BC43CB"/>
    <w:rsid w:val="00BC4A36"/>
    <w:rsid w:val="00BC7A2A"/>
    <w:rsid w:val="00BC7CEE"/>
    <w:rsid w:val="00BD07B4"/>
    <w:rsid w:val="00BD088A"/>
    <w:rsid w:val="00BD1AEA"/>
    <w:rsid w:val="00BD23B7"/>
    <w:rsid w:val="00BD3149"/>
    <w:rsid w:val="00BD367A"/>
    <w:rsid w:val="00BD38EB"/>
    <w:rsid w:val="00BD3AF2"/>
    <w:rsid w:val="00BD3EC7"/>
    <w:rsid w:val="00BD4C66"/>
    <w:rsid w:val="00BD59EA"/>
    <w:rsid w:val="00BD5AE7"/>
    <w:rsid w:val="00BD630A"/>
    <w:rsid w:val="00BE2E6C"/>
    <w:rsid w:val="00BE4671"/>
    <w:rsid w:val="00BE4964"/>
    <w:rsid w:val="00BF07FF"/>
    <w:rsid w:val="00BF1C78"/>
    <w:rsid w:val="00BF1DD5"/>
    <w:rsid w:val="00BF34D9"/>
    <w:rsid w:val="00BF35BA"/>
    <w:rsid w:val="00BF35EB"/>
    <w:rsid w:val="00BF3FB2"/>
    <w:rsid w:val="00BF48D3"/>
    <w:rsid w:val="00BF4B4B"/>
    <w:rsid w:val="00BF4E82"/>
    <w:rsid w:val="00BF4E9D"/>
    <w:rsid w:val="00BF5EFC"/>
    <w:rsid w:val="00BF6756"/>
    <w:rsid w:val="00BF77EA"/>
    <w:rsid w:val="00C0049D"/>
    <w:rsid w:val="00C009B2"/>
    <w:rsid w:val="00C01520"/>
    <w:rsid w:val="00C01877"/>
    <w:rsid w:val="00C0202C"/>
    <w:rsid w:val="00C027B4"/>
    <w:rsid w:val="00C028E1"/>
    <w:rsid w:val="00C03E4C"/>
    <w:rsid w:val="00C04ABF"/>
    <w:rsid w:val="00C0590B"/>
    <w:rsid w:val="00C05D2F"/>
    <w:rsid w:val="00C06C50"/>
    <w:rsid w:val="00C072BA"/>
    <w:rsid w:val="00C0773F"/>
    <w:rsid w:val="00C07858"/>
    <w:rsid w:val="00C1009D"/>
    <w:rsid w:val="00C10F8E"/>
    <w:rsid w:val="00C12D50"/>
    <w:rsid w:val="00C12E1C"/>
    <w:rsid w:val="00C130ED"/>
    <w:rsid w:val="00C13A12"/>
    <w:rsid w:val="00C14691"/>
    <w:rsid w:val="00C14729"/>
    <w:rsid w:val="00C16424"/>
    <w:rsid w:val="00C16ACA"/>
    <w:rsid w:val="00C17EF8"/>
    <w:rsid w:val="00C207AB"/>
    <w:rsid w:val="00C2123A"/>
    <w:rsid w:val="00C21A37"/>
    <w:rsid w:val="00C2211F"/>
    <w:rsid w:val="00C2313C"/>
    <w:rsid w:val="00C246A2"/>
    <w:rsid w:val="00C258E5"/>
    <w:rsid w:val="00C25B4A"/>
    <w:rsid w:val="00C26C81"/>
    <w:rsid w:val="00C31073"/>
    <w:rsid w:val="00C31C79"/>
    <w:rsid w:val="00C31F4C"/>
    <w:rsid w:val="00C326AC"/>
    <w:rsid w:val="00C33AF9"/>
    <w:rsid w:val="00C34A12"/>
    <w:rsid w:val="00C35790"/>
    <w:rsid w:val="00C3729A"/>
    <w:rsid w:val="00C408B2"/>
    <w:rsid w:val="00C40ABC"/>
    <w:rsid w:val="00C44719"/>
    <w:rsid w:val="00C44EE8"/>
    <w:rsid w:val="00C45EA9"/>
    <w:rsid w:val="00C47332"/>
    <w:rsid w:val="00C47584"/>
    <w:rsid w:val="00C50770"/>
    <w:rsid w:val="00C50B2D"/>
    <w:rsid w:val="00C5363F"/>
    <w:rsid w:val="00C537BA"/>
    <w:rsid w:val="00C5387E"/>
    <w:rsid w:val="00C5402C"/>
    <w:rsid w:val="00C55793"/>
    <w:rsid w:val="00C56485"/>
    <w:rsid w:val="00C5658B"/>
    <w:rsid w:val="00C56D37"/>
    <w:rsid w:val="00C57161"/>
    <w:rsid w:val="00C60831"/>
    <w:rsid w:val="00C60928"/>
    <w:rsid w:val="00C60E1D"/>
    <w:rsid w:val="00C61476"/>
    <w:rsid w:val="00C614A8"/>
    <w:rsid w:val="00C63710"/>
    <w:rsid w:val="00C63A97"/>
    <w:rsid w:val="00C63DE2"/>
    <w:rsid w:val="00C648F3"/>
    <w:rsid w:val="00C65B74"/>
    <w:rsid w:val="00C66576"/>
    <w:rsid w:val="00C7030C"/>
    <w:rsid w:val="00C704A1"/>
    <w:rsid w:val="00C712E2"/>
    <w:rsid w:val="00C71B76"/>
    <w:rsid w:val="00C72142"/>
    <w:rsid w:val="00C7247A"/>
    <w:rsid w:val="00C72DA6"/>
    <w:rsid w:val="00C730A1"/>
    <w:rsid w:val="00C74C8E"/>
    <w:rsid w:val="00C750C3"/>
    <w:rsid w:val="00C81D21"/>
    <w:rsid w:val="00C82D6B"/>
    <w:rsid w:val="00C83270"/>
    <w:rsid w:val="00C83A3D"/>
    <w:rsid w:val="00C84712"/>
    <w:rsid w:val="00C85EAC"/>
    <w:rsid w:val="00C861D1"/>
    <w:rsid w:val="00C86536"/>
    <w:rsid w:val="00C86E5A"/>
    <w:rsid w:val="00C87583"/>
    <w:rsid w:val="00C900B7"/>
    <w:rsid w:val="00C901EE"/>
    <w:rsid w:val="00C90FB1"/>
    <w:rsid w:val="00C910EA"/>
    <w:rsid w:val="00C91414"/>
    <w:rsid w:val="00C918AD"/>
    <w:rsid w:val="00C91D9B"/>
    <w:rsid w:val="00C927C7"/>
    <w:rsid w:val="00C9280B"/>
    <w:rsid w:val="00C9344E"/>
    <w:rsid w:val="00C9350A"/>
    <w:rsid w:val="00C9397A"/>
    <w:rsid w:val="00C93BC3"/>
    <w:rsid w:val="00C967DF"/>
    <w:rsid w:val="00C96CCC"/>
    <w:rsid w:val="00C96DD9"/>
    <w:rsid w:val="00C97965"/>
    <w:rsid w:val="00CA20F7"/>
    <w:rsid w:val="00CA264D"/>
    <w:rsid w:val="00CA3920"/>
    <w:rsid w:val="00CA4162"/>
    <w:rsid w:val="00CA46BF"/>
    <w:rsid w:val="00CA5996"/>
    <w:rsid w:val="00CA6316"/>
    <w:rsid w:val="00CA6F43"/>
    <w:rsid w:val="00CA70F2"/>
    <w:rsid w:val="00CA73BF"/>
    <w:rsid w:val="00CA7920"/>
    <w:rsid w:val="00CB01F1"/>
    <w:rsid w:val="00CB07E9"/>
    <w:rsid w:val="00CB0BF9"/>
    <w:rsid w:val="00CB116E"/>
    <w:rsid w:val="00CB1B21"/>
    <w:rsid w:val="00CB32D9"/>
    <w:rsid w:val="00CB43A2"/>
    <w:rsid w:val="00CB658D"/>
    <w:rsid w:val="00CC0150"/>
    <w:rsid w:val="00CC0298"/>
    <w:rsid w:val="00CC04C0"/>
    <w:rsid w:val="00CC08BA"/>
    <w:rsid w:val="00CC173C"/>
    <w:rsid w:val="00CC1AAF"/>
    <w:rsid w:val="00CC3195"/>
    <w:rsid w:val="00CC34A4"/>
    <w:rsid w:val="00CC3BBD"/>
    <w:rsid w:val="00CD029E"/>
    <w:rsid w:val="00CD0543"/>
    <w:rsid w:val="00CD0DCE"/>
    <w:rsid w:val="00CD2646"/>
    <w:rsid w:val="00CD367E"/>
    <w:rsid w:val="00CD68C5"/>
    <w:rsid w:val="00CD754E"/>
    <w:rsid w:val="00CD75F2"/>
    <w:rsid w:val="00CE12EF"/>
    <w:rsid w:val="00CE1A8A"/>
    <w:rsid w:val="00CE23DF"/>
    <w:rsid w:val="00CE249F"/>
    <w:rsid w:val="00CE3E5D"/>
    <w:rsid w:val="00CE48CA"/>
    <w:rsid w:val="00CE4EB4"/>
    <w:rsid w:val="00CE6559"/>
    <w:rsid w:val="00CE68FA"/>
    <w:rsid w:val="00CE7AAD"/>
    <w:rsid w:val="00CE7CAB"/>
    <w:rsid w:val="00CF100D"/>
    <w:rsid w:val="00CF148C"/>
    <w:rsid w:val="00CF3FA9"/>
    <w:rsid w:val="00CF406A"/>
    <w:rsid w:val="00CF49FD"/>
    <w:rsid w:val="00CF4DEF"/>
    <w:rsid w:val="00CF4E47"/>
    <w:rsid w:val="00CF4E90"/>
    <w:rsid w:val="00CF5C5C"/>
    <w:rsid w:val="00CF6276"/>
    <w:rsid w:val="00CF7C0D"/>
    <w:rsid w:val="00D0015D"/>
    <w:rsid w:val="00D00A81"/>
    <w:rsid w:val="00D011AF"/>
    <w:rsid w:val="00D017BC"/>
    <w:rsid w:val="00D019D0"/>
    <w:rsid w:val="00D03711"/>
    <w:rsid w:val="00D04ACE"/>
    <w:rsid w:val="00D04B57"/>
    <w:rsid w:val="00D05C18"/>
    <w:rsid w:val="00D11236"/>
    <w:rsid w:val="00D12091"/>
    <w:rsid w:val="00D140D8"/>
    <w:rsid w:val="00D146A0"/>
    <w:rsid w:val="00D14DB5"/>
    <w:rsid w:val="00D168BC"/>
    <w:rsid w:val="00D17A39"/>
    <w:rsid w:val="00D17B19"/>
    <w:rsid w:val="00D17FF3"/>
    <w:rsid w:val="00D2049C"/>
    <w:rsid w:val="00D20C70"/>
    <w:rsid w:val="00D20CD6"/>
    <w:rsid w:val="00D21EB2"/>
    <w:rsid w:val="00D22083"/>
    <w:rsid w:val="00D22379"/>
    <w:rsid w:val="00D22B43"/>
    <w:rsid w:val="00D2518B"/>
    <w:rsid w:val="00D269E5"/>
    <w:rsid w:val="00D26BBA"/>
    <w:rsid w:val="00D26D1B"/>
    <w:rsid w:val="00D27CF8"/>
    <w:rsid w:val="00D30607"/>
    <w:rsid w:val="00D31949"/>
    <w:rsid w:val="00D3275F"/>
    <w:rsid w:val="00D33B4C"/>
    <w:rsid w:val="00D34BBE"/>
    <w:rsid w:val="00D3514F"/>
    <w:rsid w:val="00D358B3"/>
    <w:rsid w:val="00D3649E"/>
    <w:rsid w:val="00D366ED"/>
    <w:rsid w:val="00D42122"/>
    <w:rsid w:val="00D427B6"/>
    <w:rsid w:val="00D42817"/>
    <w:rsid w:val="00D43364"/>
    <w:rsid w:val="00D440B0"/>
    <w:rsid w:val="00D45331"/>
    <w:rsid w:val="00D457C0"/>
    <w:rsid w:val="00D46178"/>
    <w:rsid w:val="00D4711C"/>
    <w:rsid w:val="00D4722E"/>
    <w:rsid w:val="00D47E04"/>
    <w:rsid w:val="00D50319"/>
    <w:rsid w:val="00D50E89"/>
    <w:rsid w:val="00D51189"/>
    <w:rsid w:val="00D5152B"/>
    <w:rsid w:val="00D53874"/>
    <w:rsid w:val="00D54B62"/>
    <w:rsid w:val="00D557B9"/>
    <w:rsid w:val="00D559E9"/>
    <w:rsid w:val="00D61E3C"/>
    <w:rsid w:val="00D62043"/>
    <w:rsid w:val="00D626F4"/>
    <w:rsid w:val="00D645A6"/>
    <w:rsid w:val="00D65F2C"/>
    <w:rsid w:val="00D66524"/>
    <w:rsid w:val="00D676FF"/>
    <w:rsid w:val="00D701CC"/>
    <w:rsid w:val="00D70C6B"/>
    <w:rsid w:val="00D72AE3"/>
    <w:rsid w:val="00D74FDA"/>
    <w:rsid w:val="00D7557C"/>
    <w:rsid w:val="00D75C89"/>
    <w:rsid w:val="00D76FA6"/>
    <w:rsid w:val="00D81199"/>
    <w:rsid w:val="00D84058"/>
    <w:rsid w:val="00D851F8"/>
    <w:rsid w:val="00D864CF"/>
    <w:rsid w:val="00D909E2"/>
    <w:rsid w:val="00D90BC7"/>
    <w:rsid w:val="00D928AC"/>
    <w:rsid w:val="00D9300F"/>
    <w:rsid w:val="00D94B25"/>
    <w:rsid w:val="00D95357"/>
    <w:rsid w:val="00D95B3B"/>
    <w:rsid w:val="00D95D1F"/>
    <w:rsid w:val="00D97919"/>
    <w:rsid w:val="00D97DF0"/>
    <w:rsid w:val="00D97E50"/>
    <w:rsid w:val="00DA0209"/>
    <w:rsid w:val="00DA253F"/>
    <w:rsid w:val="00DA353B"/>
    <w:rsid w:val="00DA3555"/>
    <w:rsid w:val="00DA3A28"/>
    <w:rsid w:val="00DA3BEE"/>
    <w:rsid w:val="00DA3F8F"/>
    <w:rsid w:val="00DA4C9F"/>
    <w:rsid w:val="00DA7488"/>
    <w:rsid w:val="00DB11D7"/>
    <w:rsid w:val="00DB32FE"/>
    <w:rsid w:val="00DB346B"/>
    <w:rsid w:val="00DB34D5"/>
    <w:rsid w:val="00DB46B3"/>
    <w:rsid w:val="00DB7F34"/>
    <w:rsid w:val="00DC052B"/>
    <w:rsid w:val="00DC1DB1"/>
    <w:rsid w:val="00DC1F9B"/>
    <w:rsid w:val="00DC2401"/>
    <w:rsid w:val="00DC24B1"/>
    <w:rsid w:val="00DD0568"/>
    <w:rsid w:val="00DD22DF"/>
    <w:rsid w:val="00DD33F2"/>
    <w:rsid w:val="00DD43F1"/>
    <w:rsid w:val="00DD462B"/>
    <w:rsid w:val="00DD47A5"/>
    <w:rsid w:val="00DD4BFF"/>
    <w:rsid w:val="00DD5384"/>
    <w:rsid w:val="00DD59B0"/>
    <w:rsid w:val="00DD59D5"/>
    <w:rsid w:val="00DD7457"/>
    <w:rsid w:val="00DE0541"/>
    <w:rsid w:val="00DE1C26"/>
    <w:rsid w:val="00DE22AE"/>
    <w:rsid w:val="00DE384F"/>
    <w:rsid w:val="00DE398C"/>
    <w:rsid w:val="00DE51CA"/>
    <w:rsid w:val="00DE6036"/>
    <w:rsid w:val="00DE6A51"/>
    <w:rsid w:val="00DE77C8"/>
    <w:rsid w:val="00DF019E"/>
    <w:rsid w:val="00DF0BEE"/>
    <w:rsid w:val="00DF11EA"/>
    <w:rsid w:val="00DF2020"/>
    <w:rsid w:val="00DF2AFE"/>
    <w:rsid w:val="00DF2B95"/>
    <w:rsid w:val="00E004BA"/>
    <w:rsid w:val="00E00DE0"/>
    <w:rsid w:val="00E013EC"/>
    <w:rsid w:val="00E0170C"/>
    <w:rsid w:val="00E018E5"/>
    <w:rsid w:val="00E02901"/>
    <w:rsid w:val="00E032EE"/>
    <w:rsid w:val="00E03364"/>
    <w:rsid w:val="00E03AE1"/>
    <w:rsid w:val="00E04C0C"/>
    <w:rsid w:val="00E04D58"/>
    <w:rsid w:val="00E05FBD"/>
    <w:rsid w:val="00E06A2E"/>
    <w:rsid w:val="00E07381"/>
    <w:rsid w:val="00E10E50"/>
    <w:rsid w:val="00E10F14"/>
    <w:rsid w:val="00E12CCF"/>
    <w:rsid w:val="00E14872"/>
    <w:rsid w:val="00E161DD"/>
    <w:rsid w:val="00E174F8"/>
    <w:rsid w:val="00E2003E"/>
    <w:rsid w:val="00E20699"/>
    <w:rsid w:val="00E2262A"/>
    <w:rsid w:val="00E23167"/>
    <w:rsid w:val="00E23F98"/>
    <w:rsid w:val="00E2431A"/>
    <w:rsid w:val="00E26A5F"/>
    <w:rsid w:val="00E30B76"/>
    <w:rsid w:val="00E31226"/>
    <w:rsid w:val="00E315F4"/>
    <w:rsid w:val="00E322C6"/>
    <w:rsid w:val="00E32F45"/>
    <w:rsid w:val="00E331BC"/>
    <w:rsid w:val="00E33576"/>
    <w:rsid w:val="00E339EB"/>
    <w:rsid w:val="00E33BDD"/>
    <w:rsid w:val="00E349F1"/>
    <w:rsid w:val="00E36A54"/>
    <w:rsid w:val="00E37506"/>
    <w:rsid w:val="00E4101A"/>
    <w:rsid w:val="00E41099"/>
    <w:rsid w:val="00E41EE4"/>
    <w:rsid w:val="00E4390B"/>
    <w:rsid w:val="00E43ABD"/>
    <w:rsid w:val="00E446EE"/>
    <w:rsid w:val="00E44E8F"/>
    <w:rsid w:val="00E45F43"/>
    <w:rsid w:val="00E47996"/>
    <w:rsid w:val="00E47C09"/>
    <w:rsid w:val="00E47C23"/>
    <w:rsid w:val="00E50EA4"/>
    <w:rsid w:val="00E526D5"/>
    <w:rsid w:val="00E5466C"/>
    <w:rsid w:val="00E55219"/>
    <w:rsid w:val="00E55AA9"/>
    <w:rsid w:val="00E56F21"/>
    <w:rsid w:val="00E60FDA"/>
    <w:rsid w:val="00E6191C"/>
    <w:rsid w:val="00E6255C"/>
    <w:rsid w:val="00E63A31"/>
    <w:rsid w:val="00E64A11"/>
    <w:rsid w:val="00E6698F"/>
    <w:rsid w:val="00E6704D"/>
    <w:rsid w:val="00E6713B"/>
    <w:rsid w:val="00E703AE"/>
    <w:rsid w:val="00E70953"/>
    <w:rsid w:val="00E733CC"/>
    <w:rsid w:val="00E736CB"/>
    <w:rsid w:val="00E74B0A"/>
    <w:rsid w:val="00E75D01"/>
    <w:rsid w:val="00E76FD7"/>
    <w:rsid w:val="00E7719F"/>
    <w:rsid w:val="00E77564"/>
    <w:rsid w:val="00E813CB"/>
    <w:rsid w:val="00E818D7"/>
    <w:rsid w:val="00E81DAB"/>
    <w:rsid w:val="00E823A2"/>
    <w:rsid w:val="00E82BC8"/>
    <w:rsid w:val="00E83577"/>
    <w:rsid w:val="00E83590"/>
    <w:rsid w:val="00E845CA"/>
    <w:rsid w:val="00E84FC5"/>
    <w:rsid w:val="00E85380"/>
    <w:rsid w:val="00E85508"/>
    <w:rsid w:val="00E90E63"/>
    <w:rsid w:val="00E918DC"/>
    <w:rsid w:val="00E92464"/>
    <w:rsid w:val="00E94660"/>
    <w:rsid w:val="00E9485E"/>
    <w:rsid w:val="00E9492D"/>
    <w:rsid w:val="00E95254"/>
    <w:rsid w:val="00E955A8"/>
    <w:rsid w:val="00E96840"/>
    <w:rsid w:val="00E96963"/>
    <w:rsid w:val="00E96B43"/>
    <w:rsid w:val="00E96BB6"/>
    <w:rsid w:val="00EA1CB8"/>
    <w:rsid w:val="00EA3AB8"/>
    <w:rsid w:val="00EA404C"/>
    <w:rsid w:val="00EA4382"/>
    <w:rsid w:val="00EA7079"/>
    <w:rsid w:val="00EB1DE4"/>
    <w:rsid w:val="00EB2E1A"/>
    <w:rsid w:val="00EB5D52"/>
    <w:rsid w:val="00EB70FC"/>
    <w:rsid w:val="00EC00F7"/>
    <w:rsid w:val="00EC0520"/>
    <w:rsid w:val="00EC06F6"/>
    <w:rsid w:val="00EC0A40"/>
    <w:rsid w:val="00EC2BF8"/>
    <w:rsid w:val="00EC5106"/>
    <w:rsid w:val="00EC60B1"/>
    <w:rsid w:val="00EC64E6"/>
    <w:rsid w:val="00ED025A"/>
    <w:rsid w:val="00ED2BCC"/>
    <w:rsid w:val="00ED3166"/>
    <w:rsid w:val="00ED3B19"/>
    <w:rsid w:val="00ED4D1F"/>
    <w:rsid w:val="00ED5559"/>
    <w:rsid w:val="00ED6045"/>
    <w:rsid w:val="00ED605F"/>
    <w:rsid w:val="00ED6AB7"/>
    <w:rsid w:val="00ED7055"/>
    <w:rsid w:val="00ED737B"/>
    <w:rsid w:val="00EE07A3"/>
    <w:rsid w:val="00EE1373"/>
    <w:rsid w:val="00EE24DC"/>
    <w:rsid w:val="00EE28FF"/>
    <w:rsid w:val="00EE3036"/>
    <w:rsid w:val="00EE501F"/>
    <w:rsid w:val="00EE6FCE"/>
    <w:rsid w:val="00EF0385"/>
    <w:rsid w:val="00EF2E17"/>
    <w:rsid w:val="00EF3D19"/>
    <w:rsid w:val="00EF4AC7"/>
    <w:rsid w:val="00EF4C3D"/>
    <w:rsid w:val="00EF4F0B"/>
    <w:rsid w:val="00EF6742"/>
    <w:rsid w:val="00F0012E"/>
    <w:rsid w:val="00F03464"/>
    <w:rsid w:val="00F038B2"/>
    <w:rsid w:val="00F03970"/>
    <w:rsid w:val="00F03F5A"/>
    <w:rsid w:val="00F04027"/>
    <w:rsid w:val="00F054E3"/>
    <w:rsid w:val="00F060E3"/>
    <w:rsid w:val="00F07066"/>
    <w:rsid w:val="00F127F9"/>
    <w:rsid w:val="00F136B3"/>
    <w:rsid w:val="00F148FA"/>
    <w:rsid w:val="00F15833"/>
    <w:rsid w:val="00F2053E"/>
    <w:rsid w:val="00F250E7"/>
    <w:rsid w:val="00F25D9D"/>
    <w:rsid w:val="00F26E5F"/>
    <w:rsid w:val="00F26EE1"/>
    <w:rsid w:val="00F27254"/>
    <w:rsid w:val="00F2789D"/>
    <w:rsid w:val="00F27E0F"/>
    <w:rsid w:val="00F30B3C"/>
    <w:rsid w:val="00F3133F"/>
    <w:rsid w:val="00F3159C"/>
    <w:rsid w:val="00F318E1"/>
    <w:rsid w:val="00F31A61"/>
    <w:rsid w:val="00F33A75"/>
    <w:rsid w:val="00F34480"/>
    <w:rsid w:val="00F3547E"/>
    <w:rsid w:val="00F35970"/>
    <w:rsid w:val="00F36166"/>
    <w:rsid w:val="00F365F9"/>
    <w:rsid w:val="00F3683B"/>
    <w:rsid w:val="00F3721D"/>
    <w:rsid w:val="00F42687"/>
    <w:rsid w:val="00F43413"/>
    <w:rsid w:val="00F44859"/>
    <w:rsid w:val="00F46316"/>
    <w:rsid w:val="00F46491"/>
    <w:rsid w:val="00F46B9E"/>
    <w:rsid w:val="00F5001C"/>
    <w:rsid w:val="00F50568"/>
    <w:rsid w:val="00F51826"/>
    <w:rsid w:val="00F519DD"/>
    <w:rsid w:val="00F51EDB"/>
    <w:rsid w:val="00F52BA5"/>
    <w:rsid w:val="00F54AAC"/>
    <w:rsid w:val="00F54E8E"/>
    <w:rsid w:val="00F57DB8"/>
    <w:rsid w:val="00F653B1"/>
    <w:rsid w:val="00F668F1"/>
    <w:rsid w:val="00F7120F"/>
    <w:rsid w:val="00F712C1"/>
    <w:rsid w:val="00F7165D"/>
    <w:rsid w:val="00F724B7"/>
    <w:rsid w:val="00F725CD"/>
    <w:rsid w:val="00F72FAD"/>
    <w:rsid w:val="00F73185"/>
    <w:rsid w:val="00F74A65"/>
    <w:rsid w:val="00F74B83"/>
    <w:rsid w:val="00F74F17"/>
    <w:rsid w:val="00F759EF"/>
    <w:rsid w:val="00F75DFA"/>
    <w:rsid w:val="00F75E25"/>
    <w:rsid w:val="00F76258"/>
    <w:rsid w:val="00F77FA8"/>
    <w:rsid w:val="00F80BB4"/>
    <w:rsid w:val="00F835CD"/>
    <w:rsid w:val="00F8496C"/>
    <w:rsid w:val="00F865CD"/>
    <w:rsid w:val="00F870AC"/>
    <w:rsid w:val="00F878C7"/>
    <w:rsid w:val="00F90BED"/>
    <w:rsid w:val="00F931CC"/>
    <w:rsid w:val="00F94677"/>
    <w:rsid w:val="00F94960"/>
    <w:rsid w:val="00F94E4B"/>
    <w:rsid w:val="00F9515D"/>
    <w:rsid w:val="00F96324"/>
    <w:rsid w:val="00F96670"/>
    <w:rsid w:val="00F971E9"/>
    <w:rsid w:val="00FA07B2"/>
    <w:rsid w:val="00FA1662"/>
    <w:rsid w:val="00FA33CD"/>
    <w:rsid w:val="00FA3D92"/>
    <w:rsid w:val="00FA425B"/>
    <w:rsid w:val="00FA50E8"/>
    <w:rsid w:val="00FA5334"/>
    <w:rsid w:val="00FA6561"/>
    <w:rsid w:val="00FB0446"/>
    <w:rsid w:val="00FB04DB"/>
    <w:rsid w:val="00FB1D7C"/>
    <w:rsid w:val="00FB347F"/>
    <w:rsid w:val="00FB4DD4"/>
    <w:rsid w:val="00FB4EB4"/>
    <w:rsid w:val="00FB6A3C"/>
    <w:rsid w:val="00FB72EC"/>
    <w:rsid w:val="00FB7393"/>
    <w:rsid w:val="00FB74DD"/>
    <w:rsid w:val="00FB7591"/>
    <w:rsid w:val="00FC0A80"/>
    <w:rsid w:val="00FC0F3F"/>
    <w:rsid w:val="00FC1AED"/>
    <w:rsid w:val="00FC1B6A"/>
    <w:rsid w:val="00FC34B0"/>
    <w:rsid w:val="00FC43D8"/>
    <w:rsid w:val="00FC6C77"/>
    <w:rsid w:val="00FC76B1"/>
    <w:rsid w:val="00FC7E0A"/>
    <w:rsid w:val="00FD0E8A"/>
    <w:rsid w:val="00FD2556"/>
    <w:rsid w:val="00FD3E32"/>
    <w:rsid w:val="00FD4116"/>
    <w:rsid w:val="00FD4DD2"/>
    <w:rsid w:val="00FD55A0"/>
    <w:rsid w:val="00FD5DA2"/>
    <w:rsid w:val="00FD66CB"/>
    <w:rsid w:val="00FD7146"/>
    <w:rsid w:val="00FD7F77"/>
    <w:rsid w:val="00FE12E1"/>
    <w:rsid w:val="00FE2326"/>
    <w:rsid w:val="00FE33A2"/>
    <w:rsid w:val="00FE35E5"/>
    <w:rsid w:val="00FF06ED"/>
    <w:rsid w:val="00FF0F5C"/>
    <w:rsid w:val="00FF1E4D"/>
    <w:rsid w:val="00FF29B0"/>
    <w:rsid w:val="00FF4CA6"/>
    <w:rsid w:val="00FF630B"/>
    <w:rsid w:val="00FF6C8C"/>
    <w:rsid w:val="00FF7091"/>
    <w:rsid w:val="00FF7C13"/>
    <w:rsid w:val="01B42CF6"/>
    <w:rsid w:val="03A47FB3"/>
    <w:rsid w:val="0400195F"/>
    <w:rsid w:val="041A0014"/>
    <w:rsid w:val="0479314D"/>
    <w:rsid w:val="05E115D1"/>
    <w:rsid w:val="05E158A1"/>
    <w:rsid w:val="06815336"/>
    <w:rsid w:val="06FD0A7B"/>
    <w:rsid w:val="07DE554C"/>
    <w:rsid w:val="0807575F"/>
    <w:rsid w:val="09666A19"/>
    <w:rsid w:val="09845089"/>
    <w:rsid w:val="09D06758"/>
    <w:rsid w:val="0CDE4A68"/>
    <w:rsid w:val="0DE61A59"/>
    <w:rsid w:val="0EB348B5"/>
    <w:rsid w:val="0FBC42D8"/>
    <w:rsid w:val="0FD360CE"/>
    <w:rsid w:val="10432654"/>
    <w:rsid w:val="10726E4E"/>
    <w:rsid w:val="1207724F"/>
    <w:rsid w:val="13A26EA7"/>
    <w:rsid w:val="14022449"/>
    <w:rsid w:val="140D1CBE"/>
    <w:rsid w:val="14C061DD"/>
    <w:rsid w:val="15D26C5A"/>
    <w:rsid w:val="16915BBE"/>
    <w:rsid w:val="17910DA3"/>
    <w:rsid w:val="182F1831"/>
    <w:rsid w:val="19170399"/>
    <w:rsid w:val="1967585A"/>
    <w:rsid w:val="1B5B11C7"/>
    <w:rsid w:val="1DA262F8"/>
    <w:rsid w:val="1E552176"/>
    <w:rsid w:val="1EA84541"/>
    <w:rsid w:val="1F0301E3"/>
    <w:rsid w:val="201A01E8"/>
    <w:rsid w:val="20360557"/>
    <w:rsid w:val="20606FF2"/>
    <w:rsid w:val="20FD145A"/>
    <w:rsid w:val="21245705"/>
    <w:rsid w:val="21454A48"/>
    <w:rsid w:val="224C4266"/>
    <w:rsid w:val="22702490"/>
    <w:rsid w:val="22EA7649"/>
    <w:rsid w:val="23976516"/>
    <w:rsid w:val="241103DE"/>
    <w:rsid w:val="24706B82"/>
    <w:rsid w:val="25214499"/>
    <w:rsid w:val="25C557F7"/>
    <w:rsid w:val="26320B70"/>
    <w:rsid w:val="2A7112C0"/>
    <w:rsid w:val="2B263D4C"/>
    <w:rsid w:val="2BE12BE8"/>
    <w:rsid w:val="2BEA1362"/>
    <w:rsid w:val="2C0505CA"/>
    <w:rsid w:val="2D8E59C8"/>
    <w:rsid w:val="2FDF5AD4"/>
    <w:rsid w:val="3014191F"/>
    <w:rsid w:val="304A4D3B"/>
    <w:rsid w:val="30A17F1B"/>
    <w:rsid w:val="31436562"/>
    <w:rsid w:val="319C76E3"/>
    <w:rsid w:val="32354005"/>
    <w:rsid w:val="3297050C"/>
    <w:rsid w:val="333B6C74"/>
    <w:rsid w:val="342E1899"/>
    <w:rsid w:val="34583B8C"/>
    <w:rsid w:val="35C9252D"/>
    <w:rsid w:val="37F162CC"/>
    <w:rsid w:val="38730A68"/>
    <w:rsid w:val="38A74BAB"/>
    <w:rsid w:val="38EC6D91"/>
    <w:rsid w:val="39B270FA"/>
    <w:rsid w:val="39D47CBB"/>
    <w:rsid w:val="3A272F58"/>
    <w:rsid w:val="3AD61EEE"/>
    <w:rsid w:val="3ADB37E1"/>
    <w:rsid w:val="3C117668"/>
    <w:rsid w:val="3D0D0D52"/>
    <w:rsid w:val="3E4D4D4F"/>
    <w:rsid w:val="3E574185"/>
    <w:rsid w:val="3EF675DB"/>
    <w:rsid w:val="3FC34656"/>
    <w:rsid w:val="3FCC0972"/>
    <w:rsid w:val="40382A5B"/>
    <w:rsid w:val="40B76EB7"/>
    <w:rsid w:val="40E4180E"/>
    <w:rsid w:val="40E77B6D"/>
    <w:rsid w:val="42260917"/>
    <w:rsid w:val="42B9678D"/>
    <w:rsid w:val="43C424C4"/>
    <w:rsid w:val="44F04CC9"/>
    <w:rsid w:val="46600FA9"/>
    <w:rsid w:val="46A33853"/>
    <w:rsid w:val="46FD04B4"/>
    <w:rsid w:val="475B1A42"/>
    <w:rsid w:val="479F5C01"/>
    <w:rsid w:val="48B6578F"/>
    <w:rsid w:val="49763CE9"/>
    <w:rsid w:val="4BA97DF4"/>
    <w:rsid w:val="4C797A83"/>
    <w:rsid w:val="4DDE6792"/>
    <w:rsid w:val="4E5A39FD"/>
    <w:rsid w:val="4EA344E2"/>
    <w:rsid w:val="51EE09FC"/>
    <w:rsid w:val="52765147"/>
    <w:rsid w:val="52A3445E"/>
    <w:rsid w:val="53D310F1"/>
    <w:rsid w:val="54AD0E0B"/>
    <w:rsid w:val="54FD5351"/>
    <w:rsid w:val="55D037E5"/>
    <w:rsid w:val="55EF4E38"/>
    <w:rsid w:val="55F9150A"/>
    <w:rsid w:val="567756F0"/>
    <w:rsid w:val="573E676E"/>
    <w:rsid w:val="575B4647"/>
    <w:rsid w:val="5792434C"/>
    <w:rsid w:val="58CD51E7"/>
    <w:rsid w:val="58FB283F"/>
    <w:rsid w:val="598F0901"/>
    <w:rsid w:val="5A8812CD"/>
    <w:rsid w:val="5BE55BF1"/>
    <w:rsid w:val="5D961782"/>
    <w:rsid w:val="5E534C6C"/>
    <w:rsid w:val="5E81450F"/>
    <w:rsid w:val="5FA15C90"/>
    <w:rsid w:val="5FE854C0"/>
    <w:rsid w:val="5FF50695"/>
    <w:rsid w:val="62F15785"/>
    <w:rsid w:val="62FC026A"/>
    <w:rsid w:val="63A21A6D"/>
    <w:rsid w:val="64D85157"/>
    <w:rsid w:val="655F76F8"/>
    <w:rsid w:val="6763331B"/>
    <w:rsid w:val="67AA1003"/>
    <w:rsid w:val="68577C7F"/>
    <w:rsid w:val="697656E8"/>
    <w:rsid w:val="69B53F70"/>
    <w:rsid w:val="6C0C3B5B"/>
    <w:rsid w:val="6D282518"/>
    <w:rsid w:val="6E5D2019"/>
    <w:rsid w:val="6EDB2046"/>
    <w:rsid w:val="70887045"/>
    <w:rsid w:val="71060918"/>
    <w:rsid w:val="714E7BF2"/>
    <w:rsid w:val="721C605F"/>
    <w:rsid w:val="72465AAE"/>
    <w:rsid w:val="72732F4B"/>
    <w:rsid w:val="728C1FE9"/>
    <w:rsid w:val="72F80956"/>
    <w:rsid w:val="735217E7"/>
    <w:rsid w:val="73CA7472"/>
    <w:rsid w:val="744D5E76"/>
    <w:rsid w:val="75FD0596"/>
    <w:rsid w:val="760E0DE8"/>
    <w:rsid w:val="763678FD"/>
    <w:rsid w:val="76744A62"/>
    <w:rsid w:val="77051F4A"/>
    <w:rsid w:val="791E2B72"/>
    <w:rsid w:val="79B56277"/>
    <w:rsid w:val="7A232E79"/>
    <w:rsid w:val="7B1105E4"/>
    <w:rsid w:val="7BAF1C7D"/>
    <w:rsid w:val="7BFB6124"/>
    <w:rsid w:val="7D367097"/>
    <w:rsid w:val="7D3C4939"/>
    <w:rsid w:val="7D6D66B0"/>
    <w:rsid w:val="7DC2302D"/>
    <w:rsid w:val="7E5672E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link w:val="8"/>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nhideWhenUsed/>
    <w:qFormat/>
    <w:uiPriority w:val="99"/>
    <w:pPr>
      <w:widowControl/>
      <w:jc w:val="left"/>
    </w:pPr>
    <w:rPr>
      <w:rFonts w:ascii="inherit" w:hAnsi="inherit" w:eastAsia="宋体" w:cs="宋体"/>
      <w:color w:val="0F0020"/>
      <w:kern w:val="0"/>
      <w:sz w:val="24"/>
      <w:szCs w:val="24"/>
    </w:rPr>
  </w:style>
  <w:style w:type="paragraph" w:styleId="3">
    <w:name w:val="endnote text"/>
    <w:basedOn w:val="1"/>
    <w:unhideWhenUsed/>
    <w:qFormat/>
    <w:uiPriority w:val="99"/>
    <w:pPr>
      <w:snapToGrid w:val="0"/>
      <w:jc w:val="left"/>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Lines="0" w:beforeAutospacing="1" w:after="100" w:afterLines="0" w:afterAutospacing="1"/>
      <w:jc w:val="left"/>
    </w:pPr>
    <w:rPr>
      <w:rFonts w:ascii="宋体" w:hAnsi="宋体" w:cs="宋体"/>
      <w:kern w:val="0"/>
      <w:sz w:val="24"/>
    </w:rPr>
  </w:style>
  <w:style w:type="paragraph" w:customStyle="1" w:styleId="8">
    <w:name w:val="Char Char Char Char Char Char Char Char Char Char Char Char"/>
    <w:basedOn w:val="1"/>
    <w:link w:val="7"/>
    <w:qFormat/>
    <w:uiPriority w:val="0"/>
  </w:style>
  <w:style w:type="character" w:styleId="9">
    <w:name w:val="endnote reference"/>
    <w:basedOn w:val="7"/>
    <w:unhideWhenUsed/>
    <w:qFormat/>
    <w:uiPriority w:val="99"/>
    <w:rPr>
      <w:vertAlign w:val="superscript"/>
    </w:rPr>
  </w:style>
  <w:style w:type="character" w:customStyle="1" w:styleId="11">
    <w:name w:val="正文文本缩进 Char"/>
    <w:basedOn w:val="7"/>
    <w:link w:val="2"/>
    <w:semiHidden/>
    <w:qFormat/>
    <w:uiPriority w:val="99"/>
    <w:rPr>
      <w:rFonts w:ascii="inherit" w:hAnsi="inherit" w:eastAsia="宋体" w:cs="宋体"/>
      <w:color w:val="0F0020"/>
      <w:kern w:val="0"/>
      <w:sz w:val="24"/>
      <w:szCs w:val="24"/>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2571</Words>
  <Characters>14657</Characters>
  <Lines>122</Lines>
  <Paragraphs>34</Paragraphs>
  <ScaleCrop>false</ScaleCrop>
  <LinksUpToDate>false</LinksUpToDate>
  <CharactersWithSpaces>17194</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2016-12-13T02:30:00Z</dcterms:created>
  <dc:creator>潘晓玲</dc:creator>
  <cp:lastModifiedBy>Administrator</cp:lastModifiedBy>
  <cp:lastPrinted>2017-01-26T06:56:00Z</cp:lastPrinted>
  <dcterms:modified xsi:type="dcterms:W3CDTF">2017-02-03T05:50:15Z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